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14:paraId="0FF86B41" w14:textId="77777777" w:rsidTr="00380A66">
        <w:tc>
          <w:tcPr>
            <w:tcW w:w="3396" w:type="dxa"/>
            <w:tcBorders>
              <w:top w:val="nil"/>
              <w:left w:val="nil"/>
              <w:bottom w:val="nil"/>
              <w:right w:val="nil"/>
            </w:tcBorders>
          </w:tcPr>
          <w:p w14:paraId="79E637D2" w14:textId="5BBD08B7" w:rsidR="002B0FB8" w:rsidRDefault="009A148C" w:rsidP="00664407">
            <w:pPr>
              <w:rPr>
                <w:i/>
                <w:sz w:val="28"/>
                <w:szCs w:val="28"/>
                <w:lang w:val="kk-KZ"/>
              </w:rPr>
            </w:pPr>
            <w:r w:rsidRPr="009A148C">
              <w:rPr>
                <w:sz w:val="28"/>
                <w:szCs w:val="28"/>
              </w:rPr>
              <w:t xml:space="preserve">Приложение </w:t>
            </w:r>
            <w:r w:rsidR="005845F7">
              <w:rPr>
                <w:sz w:val="28"/>
                <w:szCs w:val="28"/>
                <w:lang w:val="kk-KZ"/>
              </w:rPr>
              <w:t>9</w:t>
            </w:r>
            <w:r w:rsidRPr="009A148C">
              <w:rPr>
                <w:sz w:val="28"/>
                <w:szCs w:val="28"/>
              </w:rPr>
              <w:t xml:space="preserve"> к приказу</w:t>
            </w:r>
          </w:p>
        </w:tc>
      </w:tr>
    </w:tbl>
    <w:p w14:paraId="483748BF" w14:textId="49A89519" w:rsidR="0099366C" w:rsidRDefault="0099366C" w:rsidP="00B5779B">
      <w:pPr>
        <w:jc w:val="center"/>
        <w:rPr>
          <w:b/>
          <w:sz w:val="28"/>
          <w:szCs w:val="28"/>
        </w:rPr>
      </w:pPr>
    </w:p>
    <w:p w14:paraId="3C7A6525" w14:textId="77777777" w:rsidR="005845F7" w:rsidRDefault="005845F7" w:rsidP="005845F7">
      <w:pPr>
        <w:ind w:left="6096"/>
        <w:jc w:val="center"/>
        <w:rPr>
          <w:rFonts w:eastAsia="Courier New"/>
          <w:color w:val="1E1E1E"/>
          <w:sz w:val="28"/>
          <w:szCs w:val="28"/>
          <w:shd w:val="clear" w:color="auto" w:fill="FFFFFF"/>
          <w:lang w:eastAsia="zh-CN"/>
        </w:rPr>
      </w:pPr>
    </w:p>
    <w:p w14:paraId="3E870F16" w14:textId="77777777" w:rsidR="005845F7" w:rsidRDefault="005845F7" w:rsidP="005845F7">
      <w:pPr>
        <w:ind w:firstLine="567"/>
        <w:jc w:val="center"/>
        <w:rPr>
          <w:rFonts w:asciiTheme="majorBidi" w:hAnsiTheme="majorBidi" w:cstheme="majorBidi"/>
          <w:b/>
          <w:bCs/>
          <w:color w:val="1E1E1E"/>
          <w:sz w:val="28"/>
          <w:szCs w:val="28"/>
        </w:rPr>
      </w:pPr>
      <w:r>
        <w:rPr>
          <w:rFonts w:asciiTheme="majorBidi" w:hAnsiTheme="majorBidi" w:cstheme="majorBidi"/>
          <w:b/>
          <w:bCs/>
          <w:color w:val="1E1E1E"/>
          <w:sz w:val="28"/>
          <w:szCs w:val="28"/>
        </w:rPr>
        <w:t>Методика определения стоимости создания и (или) реконструкции объекта государственно-частного партнерства</w:t>
      </w:r>
    </w:p>
    <w:p w14:paraId="5E5AA63E" w14:textId="77777777" w:rsidR="005845F7" w:rsidRDefault="005845F7" w:rsidP="005845F7">
      <w:pPr>
        <w:ind w:firstLine="567"/>
        <w:jc w:val="center"/>
        <w:rPr>
          <w:rFonts w:asciiTheme="majorBidi" w:hAnsiTheme="majorBidi" w:cstheme="majorBidi"/>
          <w:b/>
          <w:bCs/>
          <w:color w:val="1E1E1E"/>
          <w:sz w:val="28"/>
          <w:szCs w:val="28"/>
        </w:rPr>
      </w:pPr>
    </w:p>
    <w:p w14:paraId="56A87DE6" w14:textId="77777777" w:rsidR="005845F7" w:rsidRDefault="005845F7" w:rsidP="005845F7">
      <w:pPr>
        <w:ind w:firstLine="567"/>
        <w:jc w:val="center"/>
        <w:rPr>
          <w:rFonts w:asciiTheme="majorBidi" w:hAnsiTheme="majorBidi" w:cstheme="majorBidi"/>
          <w:b/>
          <w:bCs/>
          <w:color w:val="1E1E1E"/>
          <w:sz w:val="28"/>
          <w:szCs w:val="28"/>
        </w:rPr>
      </w:pPr>
    </w:p>
    <w:p w14:paraId="18F2D78B" w14:textId="77777777" w:rsidR="005845F7" w:rsidRDefault="005845F7" w:rsidP="005845F7">
      <w:pPr>
        <w:ind w:firstLine="567"/>
        <w:jc w:val="center"/>
        <w:rPr>
          <w:rFonts w:asciiTheme="majorBidi" w:hAnsiTheme="majorBidi" w:cstheme="majorBidi"/>
          <w:b/>
          <w:bCs/>
          <w:color w:val="1E1E1E"/>
          <w:sz w:val="28"/>
          <w:szCs w:val="28"/>
        </w:rPr>
      </w:pPr>
      <w:r>
        <w:rPr>
          <w:rFonts w:asciiTheme="majorBidi" w:hAnsiTheme="majorBidi" w:cstheme="majorBidi"/>
          <w:b/>
          <w:bCs/>
          <w:color w:val="1E1E1E"/>
          <w:sz w:val="28"/>
          <w:szCs w:val="28"/>
        </w:rPr>
        <w:t>Глава 1. Общие положения</w:t>
      </w:r>
    </w:p>
    <w:p w14:paraId="3743B40E" w14:textId="77777777" w:rsidR="005845F7" w:rsidRDefault="005845F7" w:rsidP="005845F7">
      <w:pPr>
        <w:ind w:firstLine="567"/>
        <w:jc w:val="center"/>
        <w:rPr>
          <w:rFonts w:asciiTheme="majorBidi" w:hAnsiTheme="majorBidi" w:cstheme="majorBidi"/>
          <w:b/>
          <w:bCs/>
          <w:color w:val="1E1E1E"/>
          <w:sz w:val="28"/>
          <w:szCs w:val="28"/>
        </w:rPr>
      </w:pPr>
    </w:p>
    <w:p w14:paraId="3B5F5EA5"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1. Настоящая Методика определения стоимости создания и (или) реконструкции объекта государственно-частного партнерства                                          (далее – Методика) разработана в соответствии с </w:t>
      </w:r>
      <w:hyperlink r:id="rId7" w:anchor="z131" w:history="1">
        <w:r w:rsidRPr="00834A49">
          <w:rPr>
            <w:rFonts w:asciiTheme="majorBidi" w:hAnsiTheme="majorBidi" w:cstheme="majorBidi"/>
            <w:color w:val="000000"/>
            <w:spacing w:val="2"/>
            <w:sz w:val="28"/>
            <w:szCs w:val="28"/>
          </w:rPr>
          <w:t>пунктом 2</w:t>
        </w:r>
      </w:hyperlink>
      <w:r>
        <w:rPr>
          <w:rFonts w:asciiTheme="majorBidi" w:hAnsiTheme="majorBidi" w:cstheme="majorBidi"/>
          <w:color w:val="000000"/>
          <w:spacing w:val="2"/>
          <w:sz w:val="28"/>
          <w:szCs w:val="28"/>
        </w:rPr>
        <w:t> статьи 27 Закона Республики Казахстан «О государственно-частном партнерстве»                                  (далее – Закон) и обеспечивает соблюдение единых требований к расчету стоимости создания объекта государственно-частного партнерства                                          (далее – ГЧП), операционных затрат, а также предполагаемых размеров государственной поддержки, источников возмещения затрат и получения доходов по проекту ГЧП в целях определения размеров государственной поддержки, источников возмещения затрат и получения доходов частным партнером.</w:t>
      </w:r>
    </w:p>
    <w:p w14:paraId="54BEA673"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2. Стоимость создания объекта ГЧП определяется как предполагаемый размер инвестиций, рассчитанный в соответствии с главой 2 настоящей Методики.</w:t>
      </w:r>
    </w:p>
    <w:p w14:paraId="310460B2"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3. В </w:t>
      </w:r>
      <w:r>
        <w:rPr>
          <w:rFonts w:asciiTheme="majorBidi" w:hAnsiTheme="majorBidi" w:cstheme="majorBidi"/>
          <w:color w:val="000000"/>
          <w:spacing w:val="2"/>
          <w:sz w:val="28"/>
          <w:szCs w:val="28"/>
          <w:lang w:val="kk-KZ"/>
        </w:rPr>
        <w:t xml:space="preserve">настоящей </w:t>
      </w:r>
      <w:r>
        <w:rPr>
          <w:rFonts w:asciiTheme="majorBidi" w:hAnsiTheme="majorBidi" w:cstheme="majorBidi"/>
          <w:color w:val="000000"/>
          <w:spacing w:val="2"/>
          <w:sz w:val="28"/>
          <w:szCs w:val="28"/>
        </w:rPr>
        <w:t xml:space="preserve">Методике используются </w:t>
      </w:r>
      <w:proofErr w:type="spellStart"/>
      <w:r>
        <w:rPr>
          <w:rFonts w:asciiTheme="majorBidi" w:hAnsiTheme="majorBidi" w:cstheme="majorBidi"/>
          <w:color w:val="000000"/>
          <w:spacing w:val="2"/>
          <w:sz w:val="28"/>
          <w:szCs w:val="28"/>
        </w:rPr>
        <w:t>следующ</w:t>
      </w:r>
      <w:proofErr w:type="spellEnd"/>
      <w:r>
        <w:rPr>
          <w:rFonts w:asciiTheme="majorBidi" w:hAnsiTheme="majorBidi" w:cstheme="majorBidi"/>
          <w:color w:val="000000"/>
          <w:spacing w:val="2"/>
          <w:sz w:val="28"/>
          <w:szCs w:val="28"/>
          <w:lang w:val="kk-KZ"/>
        </w:rPr>
        <w:t>ие основные п</w:t>
      </w:r>
      <w:proofErr w:type="spellStart"/>
      <w:r>
        <w:rPr>
          <w:rFonts w:asciiTheme="majorBidi" w:hAnsiTheme="majorBidi" w:cstheme="majorBidi"/>
          <w:color w:val="000000"/>
          <w:spacing w:val="2"/>
          <w:sz w:val="28"/>
          <w:szCs w:val="28"/>
        </w:rPr>
        <w:t>онятия</w:t>
      </w:r>
      <w:proofErr w:type="spellEnd"/>
      <w:r>
        <w:rPr>
          <w:rFonts w:asciiTheme="majorBidi" w:hAnsiTheme="majorBidi" w:cstheme="majorBidi"/>
          <w:color w:val="000000"/>
          <w:spacing w:val="2"/>
          <w:sz w:val="28"/>
          <w:szCs w:val="28"/>
        </w:rPr>
        <w:t>:</w:t>
      </w:r>
    </w:p>
    <w:p w14:paraId="0FFE5B1E"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1) государственная поддержка – виды государственной поддержки ГЧП, предусмотренные подпунктами 1), 2), 3), 4), 5) и 6) пункта 2 </w:t>
      </w:r>
      <w:hyperlink r:id="rId8" w:anchor="z27" w:history="1">
        <w:r w:rsidRPr="00190143">
          <w:rPr>
            <w:rFonts w:asciiTheme="majorBidi" w:hAnsiTheme="majorBidi" w:cstheme="majorBidi"/>
            <w:color w:val="000000"/>
            <w:spacing w:val="2"/>
            <w:sz w:val="28"/>
            <w:szCs w:val="28"/>
          </w:rPr>
          <w:t>статьи 27</w:t>
        </w:r>
      </w:hyperlink>
      <w:r>
        <w:rPr>
          <w:rFonts w:asciiTheme="majorBidi" w:hAnsiTheme="majorBidi" w:cstheme="majorBidi"/>
          <w:color w:val="000000"/>
          <w:spacing w:val="2"/>
          <w:sz w:val="28"/>
          <w:szCs w:val="28"/>
        </w:rPr>
        <w:t> Закона;</w:t>
      </w:r>
    </w:p>
    <w:p w14:paraId="2BFA4832"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2) источники возмещения затрат субъектов ГЧП – денежные выплаты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за счет бюджетных средств, предусмотренные подпунктами 4), 9), 10) статьи 1 и пунктом 2 </w:t>
      </w:r>
      <w:hyperlink r:id="rId9" w:anchor="z9" w:history="1">
        <w:r w:rsidRPr="00190143">
          <w:rPr>
            <w:rFonts w:asciiTheme="majorBidi" w:hAnsiTheme="majorBidi" w:cstheme="majorBidi"/>
            <w:color w:val="000000"/>
            <w:spacing w:val="2"/>
            <w:sz w:val="28"/>
            <w:szCs w:val="28"/>
          </w:rPr>
          <w:t>статьи 9</w:t>
        </w:r>
      </w:hyperlink>
      <w:r>
        <w:rPr>
          <w:rFonts w:asciiTheme="majorBidi" w:hAnsiTheme="majorBidi" w:cstheme="majorBidi"/>
          <w:color w:val="000000"/>
          <w:spacing w:val="2"/>
          <w:sz w:val="28"/>
          <w:szCs w:val="28"/>
        </w:rPr>
        <w:t> Закона.</w:t>
      </w:r>
    </w:p>
    <w:p w14:paraId="3BB065C7"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4. Расчет предполагаемых размеров государственной поддержки, источников возмещения затрат и получения доходов по проекту ГЧП производится с использованием финансово-экономической модели </w:t>
      </w:r>
      <w:r>
        <w:rPr>
          <w:rFonts w:asciiTheme="majorBidi" w:hAnsiTheme="majorBidi" w:cstheme="majorBidi"/>
          <w:color w:val="000000"/>
          <w:spacing w:val="2"/>
          <w:sz w:val="28"/>
          <w:szCs w:val="28"/>
        </w:rPr>
        <w:br/>
        <w:t xml:space="preserve">(далее – ФЭМ). </w:t>
      </w:r>
    </w:p>
    <w:p w14:paraId="793D654C"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В целях определения оптимального уровня государственной поддержки, источников возмещения затрат и получения доходов разрабатывается два варианта ФЭМ:</w:t>
      </w:r>
    </w:p>
    <w:p w14:paraId="436404ED"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1) базовая ФЭМ;</w:t>
      </w:r>
    </w:p>
    <w:p w14:paraId="6F1DDCB9"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2) расширенная ФЭМ.</w:t>
      </w:r>
    </w:p>
    <w:p w14:paraId="67A9A33C"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5. При разработке базовой ФЭМ используется предположение, что:</w:t>
      </w:r>
    </w:p>
    <w:p w14:paraId="71E822B7"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lang w:val="kk-KZ"/>
        </w:rPr>
        <w:t>1) п</w:t>
      </w:r>
      <w:proofErr w:type="spellStart"/>
      <w:r>
        <w:rPr>
          <w:rFonts w:asciiTheme="majorBidi" w:hAnsiTheme="majorBidi" w:cstheme="majorBidi"/>
          <w:color w:val="000000"/>
          <w:spacing w:val="2"/>
          <w:sz w:val="28"/>
          <w:szCs w:val="28"/>
        </w:rPr>
        <w:t>роект</w:t>
      </w:r>
      <w:proofErr w:type="spellEnd"/>
      <w:r>
        <w:rPr>
          <w:rFonts w:asciiTheme="majorBidi" w:hAnsiTheme="majorBidi" w:cstheme="majorBidi"/>
          <w:color w:val="000000"/>
          <w:spacing w:val="2"/>
          <w:sz w:val="28"/>
          <w:szCs w:val="28"/>
        </w:rPr>
        <w:t xml:space="preserve"> осуществляется при отсутствии государственной поддержки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и источников возмещения затрат;</w:t>
      </w:r>
    </w:p>
    <w:p w14:paraId="7188B23A"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lang w:val="kk-KZ"/>
        </w:rPr>
        <w:t xml:space="preserve">2) </w:t>
      </w:r>
      <w:r>
        <w:rPr>
          <w:rFonts w:asciiTheme="majorBidi" w:hAnsiTheme="majorBidi" w:cstheme="majorBidi"/>
          <w:color w:val="000000"/>
          <w:spacing w:val="2"/>
          <w:sz w:val="28"/>
          <w:szCs w:val="28"/>
        </w:rPr>
        <w:t xml:space="preserve">проект предусматривает реализацию товаров, работ и услуг в процессе эксплуатации объекта ГЧП, в том числе исполнение государственного заказа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в порядке, установленном законодательством Республики Казахстан;</w:t>
      </w:r>
    </w:p>
    <w:p w14:paraId="242A3CB4"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lang w:val="kk-KZ"/>
        </w:rPr>
        <w:lastRenderedPageBreak/>
        <w:t xml:space="preserve">3) </w:t>
      </w:r>
      <w:r>
        <w:rPr>
          <w:rFonts w:asciiTheme="majorBidi" w:hAnsiTheme="majorBidi" w:cstheme="majorBidi"/>
          <w:color w:val="000000"/>
          <w:spacing w:val="2"/>
          <w:sz w:val="28"/>
          <w:szCs w:val="28"/>
        </w:rPr>
        <w:t xml:space="preserve">проект финансируется только из коммерческих источников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по рыночной стоимости заимствования (процентной ставке);</w:t>
      </w:r>
    </w:p>
    <w:p w14:paraId="036792F2" w14:textId="77777777" w:rsidR="005845F7" w:rsidRDefault="005845F7" w:rsidP="005845F7">
      <w:pPr>
        <w:ind w:firstLine="709"/>
        <w:jc w:val="both"/>
        <w:rPr>
          <w:rFonts w:asciiTheme="majorBidi" w:hAnsiTheme="majorBidi" w:cstheme="majorBidi"/>
          <w:color w:val="000000"/>
          <w:spacing w:val="2"/>
          <w:sz w:val="28"/>
          <w:szCs w:val="28"/>
          <w:lang w:val="kk-KZ"/>
        </w:rPr>
      </w:pPr>
      <w:r>
        <w:rPr>
          <w:rFonts w:asciiTheme="majorBidi" w:hAnsiTheme="majorBidi" w:cstheme="majorBidi"/>
          <w:color w:val="000000"/>
          <w:spacing w:val="2"/>
          <w:sz w:val="28"/>
          <w:szCs w:val="28"/>
          <w:lang w:val="kk-KZ"/>
        </w:rPr>
        <w:t xml:space="preserve">4) </w:t>
      </w:r>
      <w:r>
        <w:rPr>
          <w:rFonts w:asciiTheme="majorBidi" w:hAnsiTheme="majorBidi" w:cstheme="majorBidi"/>
          <w:color w:val="000000"/>
          <w:spacing w:val="2"/>
          <w:sz w:val="28"/>
          <w:szCs w:val="28"/>
        </w:rPr>
        <w:t>меры финансовой поддержки не предоставляются</w:t>
      </w:r>
      <w:r>
        <w:rPr>
          <w:rFonts w:asciiTheme="majorBidi" w:hAnsiTheme="majorBidi" w:cstheme="majorBidi"/>
          <w:color w:val="000000"/>
          <w:spacing w:val="2"/>
          <w:sz w:val="28"/>
          <w:szCs w:val="28"/>
          <w:lang w:val="kk-KZ"/>
        </w:rPr>
        <w:t>.</w:t>
      </w:r>
    </w:p>
    <w:p w14:paraId="377D0151"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В рамках базовой ФЭМ вычисляется чистая приведенная стоимость проекта без учета мер финансовой поддержки (далее – базовая NPV).</w:t>
      </w:r>
    </w:p>
    <w:p w14:paraId="51A84B21"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В случае если базовая NPV проекта отрицательна, разрабатывается расширенная ФЭМ путем включения в базовую ФЭМ мер государственной поддержки, источников возмещения затрат и получения доходов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с соблюдением требований </w:t>
      </w:r>
      <w:hyperlink r:id="rId10" w:anchor="z60" w:history="1">
        <w:r w:rsidRPr="00190143">
          <w:rPr>
            <w:rFonts w:asciiTheme="majorBidi" w:hAnsiTheme="majorBidi" w:cstheme="majorBidi"/>
            <w:color w:val="000000"/>
            <w:spacing w:val="2"/>
            <w:sz w:val="28"/>
            <w:szCs w:val="28"/>
          </w:rPr>
          <w:t>Закона</w:t>
        </w:r>
      </w:hyperlink>
      <w:r>
        <w:rPr>
          <w:rFonts w:asciiTheme="majorBidi" w:hAnsiTheme="majorBidi" w:cstheme="majorBidi"/>
          <w:color w:val="000000"/>
          <w:spacing w:val="2"/>
          <w:sz w:val="28"/>
          <w:szCs w:val="28"/>
        </w:rPr>
        <w:t>, установленных лимитов государственных обязательств по проектам ГЧП, соотношения выгод и затрат, институциональной схемы и других особенностей проекта ГЧП с целью обеспечения коммерческой эффективности проекта ГЧП.</w:t>
      </w:r>
    </w:p>
    <w:p w14:paraId="40570E80"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6. Предельно допустимый размер внутренней нормы доходности (IRR)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 xml:space="preserve">по проекту ГЧП равен ставке дисконтирования + (плюс) 3 (три) процентных пункта для проектов ГЧП, в которых возмещение затрат и получение доходов частным партнером </w:t>
      </w:r>
      <w:proofErr w:type="spellStart"/>
      <w:r>
        <w:rPr>
          <w:rFonts w:asciiTheme="majorBidi" w:hAnsiTheme="majorBidi" w:cstheme="majorBidi"/>
          <w:color w:val="000000"/>
          <w:spacing w:val="2"/>
          <w:sz w:val="28"/>
          <w:szCs w:val="28"/>
        </w:rPr>
        <w:t>обеспечива</w:t>
      </w:r>
      <w:proofErr w:type="spellEnd"/>
      <w:r>
        <w:rPr>
          <w:rFonts w:asciiTheme="majorBidi" w:hAnsiTheme="majorBidi" w:cstheme="majorBidi"/>
          <w:color w:val="000000"/>
          <w:spacing w:val="2"/>
          <w:sz w:val="28"/>
          <w:szCs w:val="28"/>
          <w:lang w:val="kk-KZ"/>
        </w:rPr>
        <w:t>ю</w:t>
      </w:r>
      <w:proofErr w:type="spellStart"/>
      <w:r>
        <w:rPr>
          <w:rFonts w:asciiTheme="majorBidi" w:hAnsiTheme="majorBidi" w:cstheme="majorBidi"/>
          <w:color w:val="000000"/>
          <w:spacing w:val="2"/>
          <w:sz w:val="28"/>
          <w:szCs w:val="28"/>
        </w:rPr>
        <w:t>тся</w:t>
      </w:r>
      <w:proofErr w:type="spellEnd"/>
      <w:r>
        <w:rPr>
          <w:rFonts w:asciiTheme="majorBidi" w:hAnsiTheme="majorBidi" w:cstheme="majorBidi"/>
          <w:color w:val="000000"/>
          <w:spacing w:val="2"/>
          <w:sz w:val="28"/>
          <w:szCs w:val="28"/>
        </w:rPr>
        <w:t xml:space="preserve"> выплатами государственного партнера или ставке дисконтирования + (плюс) 5 (пять) процентных пунктов для проектов ГЧП, в которых более 50 (пятидесяти) процентов возмещения затрат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и получения доходов частным партнер</w:t>
      </w:r>
      <w:r>
        <w:rPr>
          <w:rFonts w:asciiTheme="majorBidi" w:hAnsiTheme="majorBidi" w:cstheme="majorBidi"/>
          <w:color w:val="000000"/>
          <w:spacing w:val="2"/>
          <w:sz w:val="28"/>
          <w:szCs w:val="28"/>
          <w:lang w:val="kk-KZ"/>
        </w:rPr>
        <w:t>ом</w:t>
      </w:r>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обеспечива</w:t>
      </w:r>
      <w:proofErr w:type="spellEnd"/>
      <w:r>
        <w:rPr>
          <w:rFonts w:asciiTheme="majorBidi" w:hAnsiTheme="majorBidi" w:cstheme="majorBidi"/>
          <w:color w:val="000000"/>
          <w:spacing w:val="2"/>
          <w:sz w:val="28"/>
          <w:szCs w:val="28"/>
          <w:lang w:val="kk-KZ"/>
        </w:rPr>
        <w:t>ю</w:t>
      </w:r>
      <w:proofErr w:type="spellStart"/>
      <w:r>
        <w:rPr>
          <w:rFonts w:asciiTheme="majorBidi" w:hAnsiTheme="majorBidi" w:cstheme="majorBidi"/>
          <w:color w:val="000000"/>
          <w:spacing w:val="2"/>
          <w:sz w:val="28"/>
          <w:szCs w:val="28"/>
        </w:rPr>
        <w:t>тся</w:t>
      </w:r>
      <w:proofErr w:type="spellEnd"/>
      <w:r>
        <w:rPr>
          <w:rFonts w:asciiTheme="majorBidi" w:hAnsiTheme="majorBidi" w:cstheme="majorBidi"/>
          <w:color w:val="000000"/>
          <w:spacing w:val="2"/>
          <w:sz w:val="28"/>
          <w:szCs w:val="28"/>
        </w:rPr>
        <w:t xml:space="preserve"> платой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от потребителей.</w:t>
      </w:r>
    </w:p>
    <w:p w14:paraId="66D41259"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Показатель чистой приведенной стоимости (NPV) проекта ГЧП не может иметь отрицательное значение.</w:t>
      </w:r>
    </w:p>
    <w:p w14:paraId="70D0D5F7" w14:textId="77777777" w:rsidR="005845F7" w:rsidRDefault="005845F7" w:rsidP="005845F7">
      <w:pPr>
        <w:ind w:firstLine="709"/>
        <w:jc w:val="both"/>
        <w:rPr>
          <w:rFonts w:asciiTheme="majorBidi" w:hAnsiTheme="majorBidi" w:cstheme="majorBidi"/>
          <w:color w:val="000000"/>
          <w:spacing w:val="2"/>
          <w:sz w:val="28"/>
          <w:szCs w:val="28"/>
        </w:rPr>
      </w:pPr>
    </w:p>
    <w:p w14:paraId="16AD6BAE" w14:textId="77777777" w:rsidR="005845F7" w:rsidRDefault="005845F7" w:rsidP="005845F7">
      <w:pPr>
        <w:ind w:firstLine="709"/>
        <w:jc w:val="both"/>
        <w:rPr>
          <w:rFonts w:asciiTheme="majorBidi" w:hAnsiTheme="majorBidi" w:cstheme="majorBidi"/>
          <w:color w:val="000000"/>
          <w:spacing w:val="2"/>
          <w:sz w:val="28"/>
          <w:szCs w:val="28"/>
        </w:rPr>
      </w:pPr>
    </w:p>
    <w:p w14:paraId="1608AAEF" w14:textId="77777777" w:rsidR="005845F7" w:rsidRDefault="005845F7" w:rsidP="005845F7">
      <w:pPr>
        <w:ind w:firstLine="709"/>
        <w:jc w:val="center"/>
        <w:rPr>
          <w:rFonts w:asciiTheme="majorBidi" w:hAnsiTheme="majorBidi" w:cstheme="majorBidi"/>
          <w:b/>
          <w:bCs/>
          <w:color w:val="1E1E1E"/>
          <w:sz w:val="28"/>
          <w:szCs w:val="28"/>
        </w:rPr>
      </w:pPr>
      <w:r>
        <w:rPr>
          <w:rFonts w:asciiTheme="majorBidi" w:hAnsiTheme="majorBidi" w:cstheme="majorBidi"/>
          <w:b/>
          <w:bCs/>
          <w:color w:val="1E1E1E"/>
          <w:sz w:val="28"/>
          <w:szCs w:val="28"/>
        </w:rPr>
        <w:t>Глава 2. Определение предполагаемого размера инвестиционных и операционных затрат по проекту государственно-частного партнерства</w:t>
      </w:r>
    </w:p>
    <w:p w14:paraId="6592598E" w14:textId="77777777" w:rsidR="005845F7" w:rsidRDefault="005845F7" w:rsidP="005845F7">
      <w:pPr>
        <w:ind w:firstLine="709"/>
        <w:jc w:val="center"/>
        <w:rPr>
          <w:rFonts w:asciiTheme="majorBidi" w:hAnsiTheme="majorBidi" w:cstheme="majorBidi"/>
          <w:b/>
          <w:bCs/>
          <w:color w:val="1E1E1E"/>
          <w:sz w:val="28"/>
          <w:szCs w:val="28"/>
        </w:rPr>
      </w:pPr>
    </w:p>
    <w:p w14:paraId="3A828869" w14:textId="77777777" w:rsidR="005845F7" w:rsidRDefault="005845F7" w:rsidP="005845F7">
      <w:pPr>
        <w:ind w:firstLine="709"/>
        <w:jc w:val="center"/>
        <w:rPr>
          <w:rFonts w:asciiTheme="majorBidi" w:hAnsiTheme="majorBidi" w:cstheme="majorBidi"/>
          <w:color w:val="1E1E1E"/>
          <w:sz w:val="28"/>
          <w:szCs w:val="28"/>
        </w:rPr>
      </w:pPr>
      <w:r>
        <w:rPr>
          <w:rFonts w:asciiTheme="majorBidi" w:hAnsiTheme="majorBidi" w:cstheme="majorBidi"/>
          <w:b/>
          <w:bCs/>
          <w:color w:val="1E1E1E"/>
          <w:sz w:val="28"/>
          <w:szCs w:val="28"/>
        </w:rPr>
        <w:t>Параграф 1. Расчет предполагаемого размера инвестиций при создании объекта государственно-частного партнерства</w:t>
      </w:r>
    </w:p>
    <w:p w14:paraId="3CB7E63B" w14:textId="77777777" w:rsidR="005845F7" w:rsidRDefault="005845F7" w:rsidP="005845F7">
      <w:pPr>
        <w:ind w:firstLine="709"/>
        <w:rPr>
          <w:rFonts w:asciiTheme="majorBidi" w:hAnsiTheme="majorBidi" w:cstheme="majorBidi"/>
          <w:color w:val="1E1E1E"/>
          <w:sz w:val="28"/>
          <w:szCs w:val="28"/>
        </w:rPr>
      </w:pPr>
    </w:p>
    <w:p w14:paraId="76084736"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7. На стадии планирования проекта ГЧП предполагаемый размер инвестиций при создании объекта ГЧП определяется как сумма всех расходов частного партнера</w:t>
      </w:r>
      <w:r>
        <w:rPr>
          <w:rFonts w:asciiTheme="majorBidi" w:hAnsiTheme="majorBidi" w:cstheme="majorBidi"/>
          <w:color w:val="000000"/>
          <w:spacing w:val="2"/>
          <w:sz w:val="28"/>
          <w:szCs w:val="28"/>
          <w:lang w:val="kk-KZ"/>
        </w:rPr>
        <w:t xml:space="preserve"> по следующей формуле</w:t>
      </w:r>
      <w:r>
        <w:rPr>
          <w:rFonts w:asciiTheme="majorBidi" w:hAnsiTheme="majorBidi" w:cstheme="majorBidi"/>
          <w:color w:val="000000"/>
          <w:spacing w:val="2"/>
          <w:sz w:val="28"/>
          <w:szCs w:val="28"/>
        </w:rPr>
        <w:t>:</w:t>
      </w:r>
    </w:p>
    <w:p w14:paraId="36A0E465" w14:textId="77777777" w:rsidR="005845F7" w:rsidRDefault="005845F7" w:rsidP="005845F7">
      <w:pPr>
        <w:ind w:firstLine="709"/>
        <w:jc w:val="both"/>
        <w:rPr>
          <w:rFonts w:asciiTheme="majorBidi" w:hAnsiTheme="majorBidi" w:cstheme="majorBidi"/>
          <w:color w:val="000000"/>
          <w:spacing w:val="2"/>
          <w:sz w:val="28"/>
          <w:szCs w:val="28"/>
        </w:rPr>
      </w:pPr>
    </w:p>
    <w:p w14:paraId="5566C13E" w14:textId="77777777" w:rsidR="005845F7" w:rsidRDefault="005845F7" w:rsidP="005845F7">
      <w:pPr>
        <w:ind w:firstLine="709"/>
        <w:jc w:val="center"/>
        <w:rPr>
          <w:rFonts w:asciiTheme="majorBidi" w:eastAsiaTheme="minorEastAsia" w:hAnsiTheme="majorBidi" w:cstheme="majorBidi"/>
          <w:color w:val="000000"/>
          <w:spacing w:val="2"/>
          <w:sz w:val="28"/>
          <w:szCs w:val="28"/>
          <w:lang w:val="kk-KZ"/>
        </w:rPr>
      </w:pPr>
      <m:oMath>
        <m:r>
          <m:rPr>
            <m:sty m:val="p"/>
          </m:rPr>
          <w:rPr>
            <w:rFonts w:ascii="Cambria Math" w:hAnsi="Cambria Math" w:cstheme="majorBidi"/>
            <w:color w:val="000000"/>
            <w:spacing w:val="2"/>
            <w:sz w:val="28"/>
            <w:szCs w:val="28"/>
          </w:rPr>
          <m:t>I=</m:t>
        </m:r>
        <m:nary>
          <m:naryPr>
            <m:chr m:val="∑"/>
            <m:limLoc m:val="subSup"/>
            <m:grow m:val="1"/>
            <m:ctrlPr>
              <w:rPr>
                <w:rFonts w:ascii="Cambria Math" w:hAnsi="Cambria Math" w:cstheme="majorBidi"/>
                <w:iCs/>
                <w:color w:val="000000"/>
                <w:spacing w:val="2"/>
                <w:sz w:val="28"/>
                <w:szCs w:val="28"/>
              </w:rPr>
            </m:ctrlPr>
          </m:naryPr>
          <m:sub>
            <m:r>
              <m:rPr>
                <m:sty m:val="p"/>
              </m:rPr>
              <w:rPr>
                <w:rFonts w:ascii="Cambria Math" w:hAnsi="Cambria Math" w:cstheme="majorBidi"/>
                <w:color w:val="000000"/>
                <w:spacing w:val="2"/>
                <w:sz w:val="28"/>
                <w:szCs w:val="28"/>
              </w:rPr>
              <m:t>t=1</m:t>
            </m:r>
          </m:sub>
          <m:sup>
            <m:r>
              <m:rPr>
                <m:sty m:val="p"/>
              </m:rPr>
              <w:rPr>
                <w:rFonts w:ascii="Cambria Math" w:hAnsi="Cambria Math" w:cstheme="majorBidi"/>
                <w:color w:val="000000"/>
                <w:spacing w:val="2"/>
                <w:sz w:val="28"/>
                <w:szCs w:val="28"/>
              </w:rPr>
              <m:t>n</m:t>
            </m:r>
          </m:sup>
          <m:e>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C</m:t>
                </m:r>
              </m:e>
              <m:sub>
                <m:r>
                  <m:rPr>
                    <m:sty m:val="p"/>
                  </m:rPr>
                  <w:rPr>
                    <w:rFonts w:ascii="Cambria Math" w:hAnsi="Cambria Math" w:cstheme="majorBidi"/>
                    <w:color w:val="000000"/>
                    <w:spacing w:val="2"/>
                    <w:sz w:val="28"/>
                    <w:szCs w:val="28"/>
                  </w:rPr>
                  <m:t>t</m:t>
                </m:r>
              </m:sub>
            </m:sSub>
          </m:e>
        </m:nary>
      </m:oMath>
      <w:r>
        <w:rPr>
          <w:rFonts w:asciiTheme="majorBidi" w:eastAsiaTheme="minorEastAsia" w:hAnsiTheme="majorBidi" w:cstheme="majorBidi"/>
          <w:color w:val="000000"/>
          <w:spacing w:val="2"/>
          <w:sz w:val="28"/>
          <w:szCs w:val="28"/>
          <w:lang w:val="kk-KZ"/>
        </w:rPr>
        <w:t>, (1), где:</w:t>
      </w:r>
    </w:p>
    <w:p w14:paraId="62105D75" w14:textId="77777777" w:rsidR="005845F7" w:rsidRDefault="005845F7" w:rsidP="005845F7">
      <w:pPr>
        <w:jc w:val="center"/>
        <w:rPr>
          <w:rFonts w:asciiTheme="majorBidi" w:eastAsiaTheme="minorEastAsia" w:hAnsiTheme="majorBidi" w:cstheme="majorBidi"/>
          <w:color w:val="000000"/>
          <w:spacing w:val="2"/>
          <w:sz w:val="28"/>
          <w:szCs w:val="28"/>
          <w:lang w:val="kk-KZ"/>
        </w:rPr>
      </w:pPr>
    </w:p>
    <w:p w14:paraId="28DE4DF6"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I – предполагаемый размер инвестиций при создании объекта ГЧП;</w:t>
      </w:r>
    </w:p>
    <w:p w14:paraId="7361A4E4"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t – период (год) создания объекта ГЧП;</w:t>
      </w:r>
    </w:p>
    <w:p w14:paraId="03FFA675"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n – длительность создания объекта ГЧП;</w:t>
      </w:r>
    </w:p>
    <w:p w14:paraId="01A19213"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Ct</w:t>
      </w:r>
      <w:proofErr w:type="spellEnd"/>
      <w:r>
        <w:rPr>
          <w:rFonts w:asciiTheme="majorBidi" w:hAnsiTheme="majorBidi" w:cstheme="majorBidi"/>
          <w:color w:val="000000"/>
          <w:spacing w:val="2"/>
          <w:sz w:val="28"/>
          <w:szCs w:val="28"/>
        </w:rPr>
        <w:t xml:space="preserve"> – суммарный размер всех затрат частного партнера на создание объекта ГЧП в период t;</w:t>
      </w:r>
    </w:p>
    <w:p w14:paraId="2E6DA5E4" w14:textId="77777777" w:rsidR="005845F7" w:rsidRDefault="005845F7" w:rsidP="005845F7">
      <w:pPr>
        <w:ind w:firstLine="709"/>
        <w:jc w:val="both"/>
        <w:rPr>
          <w:rFonts w:asciiTheme="majorBidi" w:hAnsiTheme="majorBidi" w:cstheme="majorBidi"/>
          <w:color w:val="000000"/>
          <w:spacing w:val="2"/>
          <w:sz w:val="28"/>
          <w:szCs w:val="28"/>
        </w:rPr>
      </w:pPr>
    </w:p>
    <w:p w14:paraId="3F81DE24" w14:textId="77777777" w:rsidR="005845F7" w:rsidRDefault="00440C5B" w:rsidP="005845F7">
      <w:pPr>
        <w:jc w:val="center"/>
        <w:rPr>
          <w:rFonts w:asciiTheme="majorBidi" w:eastAsiaTheme="minorEastAsia" w:hAnsiTheme="majorBidi" w:cstheme="majorBidi"/>
          <w:iCs/>
          <w:color w:val="000000"/>
          <w:spacing w:val="2"/>
          <w:sz w:val="28"/>
          <w:szCs w:val="28"/>
          <w:lang w:val="kk-KZ"/>
        </w:rPr>
      </w:pPr>
      <m:oMath>
        <m:sSub>
          <m:sSubPr>
            <m:ctrlPr>
              <w:rPr>
                <w:rFonts w:ascii="Cambria Math" w:hAnsi="Cambria Math"/>
                <w:iCs/>
                <w:color w:val="000000"/>
                <w:spacing w:val="2"/>
                <w:sz w:val="28"/>
                <w:szCs w:val="28"/>
              </w:rPr>
            </m:ctrlPr>
          </m:sSubPr>
          <m:e>
            <m:r>
              <m:rPr>
                <m:sty m:val="p"/>
              </m:rPr>
              <w:rPr>
                <w:rFonts w:ascii="Cambria Math" w:hAnsi="Cambria Math"/>
                <w:color w:val="000000"/>
                <w:spacing w:val="2"/>
                <w:sz w:val="28"/>
                <w:szCs w:val="28"/>
              </w:rPr>
              <m:t>C</m:t>
            </m:r>
          </m:e>
          <m:sub>
            <m:r>
              <m:rPr>
                <m:sty m:val="p"/>
              </m:rPr>
              <w:rPr>
                <w:rFonts w:ascii="Cambria Math" w:hAnsi="Cambria Math"/>
                <w:color w:val="000000"/>
                <w:spacing w:val="2"/>
                <w:sz w:val="28"/>
                <w:szCs w:val="28"/>
              </w:rPr>
              <m:t>t</m:t>
            </m:r>
          </m:sub>
        </m:sSub>
        <m:r>
          <m:rPr>
            <m:sty m:val="p"/>
          </m:rPr>
          <w:rPr>
            <w:rFonts w:ascii="Cambria Math" w:hAnsi="Cambria Math"/>
            <w:color w:val="000000"/>
            <w:spacing w:val="2"/>
            <w:sz w:val="28"/>
            <w:szCs w:val="28"/>
          </w:rPr>
          <m:t xml:space="preserve">= </m:t>
        </m:r>
        <m:sSub>
          <m:sSubPr>
            <m:ctrlPr>
              <w:rPr>
                <w:rFonts w:ascii="Cambria Math" w:hAnsi="Cambria Math"/>
                <w:iCs/>
                <w:color w:val="000000"/>
                <w:spacing w:val="2"/>
                <w:sz w:val="28"/>
                <w:szCs w:val="28"/>
              </w:rPr>
            </m:ctrlPr>
          </m:sSubPr>
          <m:e>
            <m:r>
              <m:rPr>
                <m:sty m:val="p"/>
              </m:rPr>
              <w:rPr>
                <w:rFonts w:ascii="Cambria Math" w:hAnsi="Cambria Math"/>
                <w:color w:val="000000"/>
                <w:spacing w:val="2"/>
                <w:sz w:val="28"/>
                <w:szCs w:val="28"/>
              </w:rPr>
              <m:t>C</m:t>
            </m:r>
          </m:e>
          <m:sub>
            <m:r>
              <m:rPr>
                <m:sty m:val="p"/>
              </m:rPr>
              <w:rPr>
                <w:rFonts w:ascii="Cambria Math" w:hAnsi="Cambria Math"/>
                <w:color w:val="000000"/>
                <w:spacing w:val="2"/>
                <w:sz w:val="28"/>
                <w:szCs w:val="28"/>
              </w:rPr>
              <m:t>t срм</m:t>
            </m:r>
          </m:sub>
        </m:sSub>
        <m:r>
          <m:rPr>
            <m:sty m:val="p"/>
          </m:rPr>
          <w:rPr>
            <w:rFonts w:ascii="Cambria Math" w:hAnsi="Cambria Math"/>
            <w:color w:val="000000"/>
            <w:spacing w:val="2"/>
            <w:sz w:val="28"/>
            <w:szCs w:val="28"/>
          </w:rPr>
          <m:t xml:space="preserve">+ </m:t>
        </m:r>
        <m:sSub>
          <m:sSubPr>
            <m:ctrlPr>
              <w:rPr>
                <w:rFonts w:ascii="Cambria Math" w:hAnsi="Cambria Math"/>
                <w:iCs/>
                <w:color w:val="000000"/>
                <w:spacing w:val="2"/>
                <w:sz w:val="28"/>
                <w:szCs w:val="28"/>
              </w:rPr>
            </m:ctrlPr>
          </m:sSubPr>
          <m:e>
            <m:r>
              <m:rPr>
                <m:sty m:val="p"/>
              </m:rPr>
              <w:rPr>
                <w:rFonts w:ascii="Cambria Math" w:hAnsi="Cambria Math"/>
                <w:color w:val="000000"/>
                <w:spacing w:val="2"/>
                <w:sz w:val="28"/>
                <w:szCs w:val="28"/>
              </w:rPr>
              <m:t>C</m:t>
            </m:r>
          </m:e>
          <m:sub>
            <m:r>
              <m:rPr>
                <m:sty m:val="p"/>
              </m:rPr>
              <w:rPr>
                <w:rFonts w:ascii="Cambria Math" w:hAnsi="Cambria Math"/>
                <w:color w:val="000000"/>
                <w:spacing w:val="2"/>
                <w:sz w:val="28"/>
                <w:szCs w:val="28"/>
              </w:rPr>
              <m:t>t уп</m:t>
            </m:r>
          </m:sub>
        </m:sSub>
        <m:r>
          <m:rPr>
            <m:sty m:val="p"/>
          </m:rPr>
          <w:rPr>
            <w:rFonts w:ascii="Cambria Math" w:hAnsi="Cambria Math"/>
            <w:color w:val="000000"/>
            <w:spacing w:val="2"/>
            <w:sz w:val="28"/>
            <w:szCs w:val="28"/>
          </w:rPr>
          <m:t xml:space="preserve">+ </m:t>
        </m:r>
        <m:sSub>
          <m:sSubPr>
            <m:ctrlPr>
              <w:rPr>
                <w:rFonts w:ascii="Cambria Math" w:hAnsi="Cambria Math"/>
                <w:iCs/>
                <w:color w:val="000000"/>
                <w:spacing w:val="2"/>
                <w:sz w:val="28"/>
                <w:szCs w:val="28"/>
              </w:rPr>
            </m:ctrlPr>
          </m:sSubPr>
          <m:e>
            <m:r>
              <m:rPr>
                <m:sty m:val="p"/>
              </m:rPr>
              <w:rPr>
                <w:rFonts w:ascii="Cambria Math" w:hAnsi="Cambria Math"/>
                <w:color w:val="000000"/>
                <w:spacing w:val="2"/>
                <w:sz w:val="28"/>
                <w:szCs w:val="28"/>
              </w:rPr>
              <m:t>C</m:t>
            </m:r>
          </m:e>
          <m:sub>
            <m:r>
              <m:rPr>
                <m:sty m:val="p"/>
              </m:rPr>
              <w:rPr>
                <w:rFonts w:ascii="Cambria Math" w:hAnsi="Cambria Math"/>
                <w:color w:val="000000"/>
                <w:spacing w:val="2"/>
                <w:sz w:val="28"/>
                <w:szCs w:val="28"/>
              </w:rPr>
              <m:t>t страх</m:t>
            </m:r>
          </m:sub>
        </m:sSub>
        <m:r>
          <m:rPr>
            <m:sty m:val="p"/>
          </m:rPr>
          <w:rPr>
            <w:rFonts w:ascii="Cambria Math" w:hAnsi="Cambria Math"/>
            <w:color w:val="000000"/>
            <w:spacing w:val="2"/>
            <w:sz w:val="28"/>
            <w:szCs w:val="28"/>
          </w:rPr>
          <m:t>+</m:t>
        </m:r>
        <m:sSub>
          <m:sSubPr>
            <m:ctrlPr>
              <w:rPr>
                <w:rFonts w:ascii="Cambria Math" w:hAnsi="Cambria Math"/>
                <w:iCs/>
                <w:color w:val="000000"/>
                <w:spacing w:val="2"/>
                <w:sz w:val="28"/>
                <w:szCs w:val="28"/>
              </w:rPr>
            </m:ctrlPr>
          </m:sSubPr>
          <m:e>
            <m:r>
              <m:rPr>
                <m:sty m:val="p"/>
              </m:rPr>
              <w:rPr>
                <w:rFonts w:ascii="Cambria Math" w:hAnsi="Cambria Math"/>
                <w:color w:val="000000"/>
                <w:spacing w:val="2"/>
                <w:sz w:val="28"/>
                <w:szCs w:val="28"/>
              </w:rPr>
              <m:t>C</m:t>
            </m:r>
          </m:e>
          <m:sub>
            <m:r>
              <m:rPr>
                <m:sty m:val="p"/>
              </m:rPr>
              <w:rPr>
                <w:rFonts w:ascii="Cambria Math" w:hAnsi="Cambria Math"/>
                <w:color w:val="000000"/>
                <w:spacing w:val="2"/>
                <w:sz w:val="28"/>
                <w:szCs w:val="28"/>
              </w:rPr>
              <m:t>t проч</m:t>
            </m:r>
          </m:sub>
        </m:sSub>
      </m:oMath>
      <w:r w:rsidR="005845F7">
        <w:rPr>
          <w:rFonts w:asciiTheme="majorBidi" w:eastAsiaTheme="minorEastAsia" w:hAnsiTheme="majorBidi" w:cstheme="majorBidi"/>
          <w:iCs/>
          <w:color w:val="000000"/>
          <w:spacing w:val="2"/>
          <w:sz w:val="28"/>
          <w:szCs w:val="28"/>
          <w:lang w:val="kk-KZ"/>
        </w:rPr>
        <w:t>, (2), где:</w:t>
      </w:r>
    </w:p>
    <w:p w14:paraId="7433E6E6" w14:textId="77777777" w:rsidR="005845F7" w:rsidRDefault="005845F7" w:rsidP="005845F7">
      <w:pPr>
        <w:ind w:firstLine="709"/>
        <w:jc w:val="both"/>
        <w:rPr>
          <w:rFonts w:asciiTheme="majorBidi" w:hAnsiTheme="majorBidi" w:cstheme="majorBidi"/>
          <w:sz w:val="28"/>
          <w:szCs w:val="28"/>
        </w:rPr>
      </w:pPr>
    </w:p>
    <w:p w14:paraId="062E0995"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lastRenderedPageBreak/>
        <w:t xml:space="preserve">1) </w:t>
      </w:r>
      <w:proofErr w:type="spellStart"/>
      <w:r>
        <w:rPr>
          <w:rFonts w:asciiTheme="majorBidi" w:hAnsiTheme="majorBidi" w:cstheme="majorBidi"/>
          <w:color w:val="000000"/>
          <w:spacing w:val="2"/>
          <w:sz w:val="28"/>
          <w:szCs w:val="28"/>
        </w:rPr>
        <w:t>C</w:t>
      </w:r>
      <w:r>
        <w:rPr>
          <w:rFonts w:asciiTheme="majorBidi" w:hAnsiTheme="majorBidi" w:cstheme="majorBidi"/>
          <w:color w:val="000000"/>
          <w:spacing w:val="2"/>
          <w:sz w:val="28"/>
          <w:szCs w:val="28"/>
          <w:vertAlign w:val="subscript"/>
        </w:rPr>
        <w:t>t</w:t>
      </w:r>
      <w:proofErr w:type="spellEnd"/>
      <w:r>
        <w:rPr>
          <w:rFonts w:asciiTheme="majorBidi" w:hAnsiTheme="majorBidi" w:cstheme="majorBidi"/>
          <w:color w:val="000000"/>
          <w:spacing w:val="2"/>
          <w:sz w:val="28"/>
          <w:szCs w:val="28"/>
          <w:vertAlign w:val="subscript"/>
          <w:lang w:val="kk-KZ"/>
        </w:rPr>
        <w:t xml:space="preserve"> </w:t>
      </w:r>
      <w:proofErr w:type="spellStart"/>
      <w:r>
        <w:rPr>
          <w:rFonts w:asciiTheme="majorBidi" w:hAnsiTheme="majorBidi" w:cstheme="majorBidi"/>
          <w:color w:val="000000"/>
          <w:spacing w:val="2"/>
          <w:sz w:val="28"/>
          <w:szCs w:val="28"/>
          <w:vertAlign w:val="subscript"/>
        </w:rPr>
        <w:t>cрм</w:t>
      </w:r>
      <w:proofErr w:type="spellEnd"/>
      <w:r>
        <w:rPr>
          <w:rFonts w:asciiTheme="majorBidi" w:hAnsiTheme="majorBidi" w:cstheme="majorBidi"/>
          <w:color w:val="000000"/>
          <w:spacing w:val="2"/>
          <w:sz w:val="28"/>
          <w:szCs w:val="28"/>
          <w:vertAlign w:val="subscript"/>
          <w:lang w:val="kk-KZ"/>
        </w:rPr>
        <w:t xml:space="preserve"> </w:t>
      </w:r>
      <w:r>
        <w:rPr>
          <w:rFonts w:asciiTheme="majorBidi" w:hAnsiTheme="majorBidi" w:cstheme="majorBidi"/>
          <w:color w:val="000000"/>
          <w:spacing w:val="2"/>
          <w:sz w:val="28"/>
          <w:szCs w:val="28"/>
        </w:rPr>
        <w:t>– расходы в период t на создание объекта ГЧП:</w:t>
      </w:r>
    </w:p>
    <w:p w14:paraId="2F324EB4" w14:textId="77777777" w:rsidR="005845F7" w:rsidRDefault="005845F7" w:rsidP="005845F7">
      <w:pPr>
        <w:ind w:firstLine="709"/>
        <w:jc w:val="both"/>
        <w:rPr>
          <w:rFonts w:asciiTheme="majorBidi" w:hAnsiTheme="majorBidi" w:cstheme="majorBidi"/>
          <w:spacing w:val="2"/>
          <w:sz w:val="28"/>
          <w:szCs w:val="28"/>
        </w:rPr>
      </w:pPr>
      <w:r>
        <w:rPr>
          <w:rFonts w:asciiTheme="majorBidi" w:hAnsiTheme="majorBidi" w:cstheme="majorBidi"/>
          <w:spacing w:val="2"/>
          <w:sz w:val="28"/>
          <w:szCs w:val="28"/>
        </w:rPr>
        <w:t>а) при наличии проектно-сметных документаций (далее – ПСД), типовых проектов, типовых проектных решений и проектов повторного применения определяются в соответствии со сводной сметной стоимостью с учетом привязки (при необходимости);</w:t>
      </w:r>
    </w:p>
    <w:p w14:paraId="3802245C" w14:textId="77777777" w:rsidR="005845F7" w:rsidRDefault="005845F7" w:rsidP="005845F7">
      <w:pPr>
        <w:ind w:firstLine="709"/>
        <w:jc w:val="both"/>
        <w:rPr>
          <w:rFonts w:asciiTheme="majorBidi" w:hAnsiTheme="majorBidi" w:cstheme="majorBidi"/>
          <w:spacing w:val="2"/>
          <w:sz w:val="28"/>
          <w:szCs w:val="28"/>
        </w:rPr>
      </w:pPr>
      <w:r>
        <w:rPr>
          <w:rFonts w:asciiTheme="majorBidi" w:hAnsiTheme="majorBidi" w:cstheme="majorBidi"/>
          <w:spacing w:val="2"/>
          <w:sz w:val="28"/>
          <w:szCs w:val="28"/>
        </w:rPr>
        <w:t>б) при наличии актуального технико-экономического обоснования проекта ГЧП (далее – ТЭО) определяются в соответствии со сводной сметной (расчетной) стоимостью строительства согласно ТЭО;</w:t>
      </w:r>
    </w:p>
    <w:p w14:paraId="4539B683" w14:textId="77777777" w:rsidR="005845F7" w:rsidRDefault="005845F7" w:rsidP="005845F7">
      <w:pPr>
        <w:ind w:firstLine="709"/>
        <w:jc w:val="both"/>
        <w:rPr>
          <w:rFonts w:asciiTheme="majorBidi" w:hAnsiTheme="majorBidi" w:cstheme="majorBidi"/>
          <w:spacing w:val="2"/>
          <w:sz w:val="28"/>
          <w:szCs w:val="28"/>
        </w:rPr>
      </w:pPr>
      <w:r>
        <w:rPr>
          <w:rFonts w:asciiTheme="majorBidi" w:hAnsiTheme="majorBidi" w:cstheme="majorBidi"/>
          <w:color w:val="000000"/>
          <w:spacing w:val="2"/>
          <w:sz w:val="28"/>
          <w:szCs w:val="28"/>
        </w:rPr>
        <w:t xml:space="preserve">в) в проектах ГЧП, </w:t>
      </w:r>
      <w:r>
        <w:rPr>
          <w:rFonts w:asciiTheme="majorBidi" w:hAnsiTheme="majorBidi" w:cstheme="majorBidi"/>
          <w:spacing w:val="2"/>
          <w:sz w:val="28"/>
          <w:szCs w:val="28"/>
        </w:rPr>
        <w:t xml:space="preserve">не предусматривающих строительство новых, изменение (реконструкцию, расширение, техническое перевооружение, модернизацию, капитальный ремонт) существующих зданий, сооружений </w:t>
      </w:r>
      <w:r>
        <w:rPr>
          <w:rFonts w:asciiTheme="majorBidi" w:hAnsiTheme="majorBidi" w:cstheme="majorBidi"/>
          <w:spacing w:val="2"/>
          <w:sz w:val="28"/>
          <w:szCs w:val="28"/>
          <w:lang w:val="kk-KZ"/>
        </w:rPr>
        <w:t xml:space="preserve">                    </w:t>
      </w:r>
      <w:r>
        <w:rPr>
          <w:rFonts w:asciiTheme="majorBidi" w:hAnsiTheme="majorBidi" w:cstheme="majorBidi"/>
          <w:spacing w:val="2"/>
          <w:sz w:val="28"/>
          <w:szCs w:val="28"/>
        </w:rPr>
        <w:t>и их комплексов, коммуникаций определяются на основании не менее трех коммерческих предложений (рассчитывается по медиане) и (или) оценочного заключения соответствующего уполномоченного органа и других документов, содержащих информацию, подтверждающую обоснование цен.</w:t>
      </w:r>
    </w:p>
    <w:p w14:paraId="521B984E" w14:textId="77777777" w:rsidR="005845F7" w:rsidRDefault="005845F7" w:rsidP="005845F7">
      <w:pPr>
        <w:ind w:firstLine="709"/>
        <w:jc w:val="both"/>
        <w:rPr>
          <w:rFonts w:asciiTheme="majorBidi" w:hAnsiTheme="majorBidi" w:cstheme="majorBidi"/>
          <w:spacing w:val="2"/>
          <w:sz w:val="28"/>
          <w:szCs w:val="28"/>
        </w:rPr>
      </w:pPr>
      <w:r>
        <w:rPr>
          <w:rFonts w:asciiTheme="majorBidi" w:hAnsiTheme="majorBidi" w:cstheme="majorBidi"/>
          <w:spacing w:val="2"/>
          <w:sz w:val="28"/>
          <w:szCs w:val="28"/>
        </w:rPr>
        <w:t>Расходы на создание объекта ГЧП, которые планируются на предстоящий (-</w:t>
      </w:r>
      <w:proofErr w:type="spellStart"/>
      <w:r>
        <w:rPr>
          <w:rFonts w:asciiTheme="majorBidi" w:hAnsiTheme="majorBidi" w:cstheme="majorBidi"/>
          <w:spacing w:val="2"/>
          <w:sz w:val="28"/>
          <w:szCs w:val="28"/>
        </w:rPr>
        <w:t>ие</w:t>
      </w:r>
      <w:proofErr w:type="spellEnd"/>
      <w:r>
        <w:rPr>
          <w:rFonts w:asciiTheme="majorBidi" w:hAnsiTheme="majorBidi" w:cstheme="majorBidi"/>
          <w:spacing w:val="2"/>
          <w:sz w:val="28"/>
          <w:szCs w:val="28"/>
        </w:rPr>
        <w:t>) календарный (-</w:t>
      </w:r>
      <w:proofErr w:type="spellStart"/>
      <w:r>
        <w:rPr>
          <w:rFonts w:asciiTheme="majorBidi" w:hAnsiTheme="majorBidi" w:cstheme="majorBidi"/>
          <w:spacing w:val="2"/>
          <w:sz w:val="28"/>
          <w:szCs w:val="28"/>
        </w:rPr>
        <w:t>ые</w:t>
      </w:r>
      <w:proofErr w:type="spellEnd"/>
      <w:r>
        <w:rPr>
          <w:rFonts w:asciiTheme="majorBidi" w:hAnsiTheme="majorBidi" w:cstheme="majorBidi"/>
          <w:spacing w:val="2"/>
          <w:sz w:val="28"/>
          <w:szCs w:val="28"/>
        </w:rPr>
        <w:t>) год (-ы), определяются путем разбивки объемов инвестиций по календарным годам с учетом индексов стоимости для строительства (при необходимости);</w:t>
      </w:r>
    </w:p>
    <w:p w14:paraId="07AEC494"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2) </w:t>
      </w:r>
      <w:proofErr w:type="spellStart"/>
      <w:r>
        <w:rPr>
          <w:rFonts w:asciiTheme="majorBidi" w:hAnsiTheme="majorBidi" w:cstheme="majorBidi"/>
          <w:color w:val="000000"/>
          <w:spacing w:val="2"/>
          <w:sz w:val="28"/>
          <w:szCs w:val="28"/>
        </w:rPr>
        <w:t>С</w:t>
      </w:r>
      <w:r>
        <w:rPr>
          <w:rFonts w:asciiTheme="majorBidi" w:hAnsiTheme="majorBidi" w:cstheme="majorBidi"/>
          <w:color w:val="000000"/>
          <w:spacing w:val="2"/>
          <w:sz w:val="28"/>
          <w:szCs w:val="28"/>
          <w:vertAlign w:val="subscript"/>
        </w:rPr>
        <w:t>t</w:t>
      </w:r>
      <w:proofErr w:type="spellEnd"/>
      <w:r>
        <w:rPr>
          <w:rFonts w:asciiTheme="majorBidi" w:hAnsiTheme="majorBidi" w:cstheme="majorBidi"/>
          <w:color w:val="000000"/>
          <w:spacing w:val="2"/>
          <w:sz w:val="28"/>
          <w:szCs w:val="28"/>
          <w:vertAlign w:val="subscript"/>
        </w:rPr>
        <w:t xml:space="preserve"> </w:t>
      </w:r>
      <w:proofErr w:type="spellStart"/>
      <w:r>
        <w:rPr>
          <w:rFonts w:asciiTheme="majorBidi" w:hAnsiTheme="majorBidi" w:cstheme="majorBidi"/>
          <w:color w:val="000000"/>
          <w:spacing w:val="2"/>
          <w:sz w:val="28"/>
          <w:szCs w:val="28"/>
          <w:vertAlign w:val="subscript"/>
        </w:rPr>
        <w:t>yп</w:t>
      </w:r>
      <w:proofErr w:type="spellEnd"/>
      <w:r>
        <w:rPr>
          <w:rFonts w:asciiTheme="majorBidi" w:hAnsiTheme="majorBidi" w:cstheme="majorBidi"/>
          <w:color w:val="000000"/>
          <w:spacing w:val="2"/>
          <w:sz w:val="28"/>
          <w:szCs w:val="28"/>
          <w:vertAlign w:val="subscript"/>
        </w:rPr>
        <w:t xml:space="preserve"> </w:t>
      </w:r>
      <w:r>
        <w:rPr>
          <w:rFonts w:asciiTheme="majorBidi" w:hAnsiTheme="majorBidi" w:cstheme="majorBidi"/>
          <w:color w:val="000000"/>
          <w:spacing w:val="2"/>
          <w:sz w:val="28"/>
          <w:szCs w:val="28"/>
        </w:rPr>
        <w:t>– расходы в период t на управление компанией в период создания объекта ГЧП, определяемые согласно следующей формуле:</w:t>
      </w:r>
    </w:p>
    <w:p w14:paraId="56B805E1" w14:textId="77777777" w:rsidR="005845F7" w:rsidRDefault="005845F7" w:rsidP="005845F7">
      <w:pPr>
        <w:ind w:firstLine="709"/>
        <w:jc w:val="both"/>
        <w:rPr>
          <w:rFonts w:asciiTheme="majorBidi" w:hAnsiTheme="majorBidi" w:cstheme="majorBidi"/>
          <w:color w:val="000000"/>
          <w:spacing w:val="2"/>
          <w:sz w:val="28"/>
          <w:szCs w:val="28"/>
        </w:rPr>
      </w:pPr>
    </w:p>
    <w:p w14:paraId="6CC677B4" w14:textId="77777777" w:rsidR="005845F7" w:rsidRDefault="00440C5B" w:rsidP="005845F7">
      <w:pPr>
        <w:ind w:firstLine="709"/>
        <w:jc w:val="center"/>
        <w:rPr>
          <w:rFonts w:asciiTheme="majorBidi" w:hAnsiTheme="majorBidi" w:cstheme="majorBidi"/>
          <w:color w:val="000000"/>
          <w:spacing w:val="2"/>
          <w:sz w:val="28"/>
          <w:szCs w:val="28"/>
          <w:lang w:val="kk-KZ"/>
        </w:rPr>
      </w:pPr>
      <m:oMath>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уп</m:t>
            </m:r>
          </m:sub>
        </m:sSub>
        <m:r>
          <m:rPr>
            <m:sty m:val="p"/>
          </m:rPr>
          <w:rPr>
            <w:rFonts w:ascii="Cambria Math" w:hAnsi="Cambria Math" w:cstheme="majorBidi"/>
            <w:color w:val="000000"/>
            <w:spacing w:val="2"/>
            <w:sz w:val="28"/>
            <w:szCs w:val="28"/>
          </w:rPr>
          <m:t>=</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lang w:val="en-US"/>
              </w:rPr>
              <m:t>P</m:t>
            </m:r>
          </m:e>
          <m:sub>
            <m:r>
              <m:rPr>
                <m:sty m:val="p"/>
              </m:rPr>
              <w:rPr>
                <w:rFonts w:ascii="Cambria Math" w:hAnsi="Cambria Math" w:cstheme="majorBidi"/>
                <w:color w:val="000000"/>
                <w:spacing w:val="2"/>
                <w:sz w:val="28"/>
                <w:szCs w:val="28"/>
              </w:rPr>
              <m:t>t арен</m:t>
            </m:r>
          </m:sub>
        </m:sSub>
        <m:r>
          <m:rPr>
            <m:sty m:val="p"/>
          </m:rPr>
          <w:rPr>
            <w:rFonts w:ascii="Cambria Math" w:hAnsi="Cambria Math" w:cstheme="majorBidi"/>
            <w:color w:val="000000"/>
            <w:spacing w:val="2"/>
            <w:sz w:val="28"/>
            <w:szCs w:val="28"/>
          </w:rPr>
          <m:t>+</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перс</m:t>
            </m:r>
          </m:sub>
        </m:sSub>
        <m:r>
          <m:rPr>
            <m:sty m:val="p"/>
          </m:rPr>
          <w:rPr>
            <w:rFonts w:ascii="Cambria Math" w:hAnsi="Cambria Math" w:cstheme="majorBidi"/>
            <w:color w:val="000000"/>
            <w:spacing w:val="2"/>
            <w:sz w:val="28"/>
            <w:szCs w:val="28"/>
          </w:rPr>
          <m:t>+</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страх</m:t>
            </m:r>
          </m:sub>
        </m:sSub>
        <m:r>
          <m:rPr>
            <m:sty m:val="p"/>
          </m:rPr>
          <w:rPr>
            <w:rFonts w:ascii="Cambria Math" w:hAnsi="Cambria Math" w:cstheme="majorBidi"/>
            <w:color w:val="000000"/>
            <w:spacing w:val="2"/>
            <w:sz w:val="28"/>
            <w:szCs w:val="28"/>
          </w:rPr>
          <m:t>+</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тек</m:t>
            </m:r>
          </m:sub>
        </m:sSub>
        <m:r>
          <m:rPr>
            <m:sty m:val="p"/>
          </m:rPr>
          <w:rPr>
            <w:rFonts w:ascii="Cambria Math" w:hAnsi="Cambria Math" w:cstheme="majorBidi"/>
            <w:color w:val="000000"/>
            <w:spacing w:val="2"/>
            <w:sz w:val="28"/>
            <w:szCs w:val="28"/>
          </w:rPr>
          <m:t>+</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нал</m:t>
            </m:r>
          </m:sub>
        </m:sSub>
        <m:r>
          <m:rPr>
            <m:sty m:val="p"/>
          </m:rPr>
          <w:rPr>
            <w:rFonts w:ascii="Cambria Math" w:hAnsi="Cambria Math" w:cstheme="majorBidi"/>
            <w:color w:val="000000"/>
            <w:spacing w:val="2"/>
            <w:sz w:val="28"/>
            <w:szCs w:val="28"/>
          </w:rPr>
          <m:t>,</m:t>
        </m:r>
      </m:oMath>
      <w:r w:rsidR="005845F7">
        <w:rPr>
          <w:rFonts w:asciiTheme="majorBidi" w:hAnsiTheme="majorBidi" w:cstheme="majorBidi"/>
          <w:color w:val="000000"/>
          <w:spacing w:val="2"/>
          <w:sz w:val="28"/>
          <w:szCs w:val="28"/>
        </w:rPr>
        <w:t xml:space="preserve"> (3), где</w:t>
      </w:r>
      <w:r w:rsidR="005845F7">
        <w:rPr>
          <w:rFonts w:asciiTheme="majorBidi" w:hAnsiTheme="majorBidi" w:cstheme="majorBidi"/>
          <w:color w:val="000000"/>
          <w:spacing w:val="2"/>
          <w:sz w:val="28"/>
          <w:szCs w:val="28"/>
          <w:lang w:val="kk-KZ"/>
        </w:rPr>
        <w:t>:</w:t>
      </w:r>
    </w:p>
    <w:p w14:paraId="14EB34F8" w14:textId="77777777" w:rsidR="005845F7" w:rsidRDefault="005845F7" w:rsidP="005845F7">
      <w:pPr>
        <w:ind w:firstLine="709"/>
        <w:jc w:val="both"/>
        <w:rPr>
          <w:rFonts w:asciiTheme="majorBidi" w:hAnsiTheme="majorBidi" w:cstheme="majorBidi"/>
          <w:sz w:val="28"/>
          <w:szCs w:val="28"/>
        </w:rPr>
      </w:pPr>
    </w:p>
    <w:p w14:paraId="1E5BDC3F"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Рt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rPr>
        <w:t>арен</w:t>
      </w:r>
      <w:r>
        <w:rPr>
          <w:rFonts w:asciiTheme="majorBidi" w:hAnsiTheme="majorBidi" w:cstheme="majorBidi"/>
          <w:color w:val="000000"/>
          <w:spacing w:val="2"/>
          <w:sz w:val="28"/>
          <w:szCs w:val="28"/>
        </w:rPr>
        <w:t> – расходы на аренду и/или содержание помещения для административно-управленческого персонала, привлеченного для реализации проекта ГЧП;</w:t>
      </w:r>
    </w:p>
    <w:p w14:paraId="451D21AC"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rPr>
        <w:t>перс</w:t>
      </w:r>
      <w:r>
        <w:rPr>
          <w:rFonts w:asciiTheme="majorBidi" w:hAnsiTheme="majorBidi" w:cstheme="majorBidi"/>
          <w:color w:val="000000"/>
          <w:spacing w:val="2"/>
          <w:sz w:val="28"/>
          <w:szCs w:val="28"/>
        </w:rPr>
        <w:t> – расходы на оплату труда в соответствии со средними рыночными показателями с указанием соответствующих ссылок на источник информации, командировочные расходы, обучающие мероприятия административно-управленческого персонала, привлеченного в период реализации проекта ГЧП;</w:t>
      </w:r>
    </w:p>
    <w:p w14:paraId="09A19396"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rPr>
        <w:t>страх</w:t>
      </w:r>
      <w:r>
        <w:rPr>
          <w:rFonts w:asciiTheme="majorBidi" w:hAnsiTheme="majorBidi" w:cstheme="majorBidi"/>
          <w:color w:val="000000"/>
          <w:spacing w:val="2"/>
          <w:sz w:val="28"/>
          <w:szCs w:val="28"/>
        </w:rPr>
        <w:t> – расходы по страхованию, связанные с деятельностью по управлению компанией;</w:t>
      </w:r>
    </w:p>
    <w:p w14:paraId="16A79BA4"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rPr>
        <w:t>тек</w:t>
      </w:r>
      <w:r>
        <w:rPr>
          <w:rFonts w:asciiTheme="majorBidi" w:hAnsiTheme="majorBidi" w:cstheme="majorBidi"/>
          <w:color w:val="000000"/>
          <w:spacing w:val="2"/>
          <w:sz w:val="28"/>
          <w:szCs w:val="28"/>
        </w:rPr>
        <w:t> – текущие расходы частного партнера (банковские услуги, услуги связи, охранные услуги);</w:t>
      </w:r>
    </w:p>
    <w:p w14:paraId="370A9442"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rPr>
        <w:t>нал</w:t>
      </w:r>
      <w:r>
        <w:rPr>
          <w:rFonts w:asciiTheme="majorBidi" w:hAnsiTheme="majorBidi" w:cstheme="majorBidi"/>
          <w:color w:val="000000"/>
          <w:spacing w:val="2"/>
          <w:sz w:val="28"/>
          <w:szCs w:val="28"/>
        </w:rPr>
        <w:t> – расходы по налогам;</w:t>
      </w:r>
    </w:p>
    <w:p w14:paraId="2BE66BDD"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3) </w:t>
      </w: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proofErr w:type="spellStart"/>
      <w:r>
        <w:rPr>
          <w:rFonts w:asciiTheme="majorBidi" w:hAnsiTheme="majorBidi" w:cstheme="majorBidi"/>
          <w:color w:val="000000"/>
          <w:spacing w:val="2"/>
          <w:sz w:val="28"/>
          <w:szCs w:val="28"/>
          <w:vertAlign w:val="subscript"/>
        </w:rPr>
        <w:t>возн</w:t>
      </w:r>
      <w:proofErr w:type="spellEnd"/>
      <w:r>
        <w:rPr>
          <w:rFonts w:asciiTheme="majorBidi" w:hAnsiTheme="majorBidi" w:cstheme="majorBidi"/>
          <w:color w:val="000000"/>
          <w:spacing w:val="2"/>
          <w:sz w:val="28"/>
          <w:szCs w:val="28"/>
        </w:rPr>
        <w:t> – расходы в период t на вознаграждения, определяемые согласно следующей формуле:</w:t>
      </w:r>
    </w:p>
    <w:p w14:paraId="41C4C67E" w14:textId="77777777" w:rsidR="005845F7" w:rsidRDefault="005845F7" w:rsidP="005845F7">
      <w:pPr>
        <w:ind w:firstLine="709"/>
        <w:jc w:val="both"/>
        <w:rPr>
          <w:rFonts w:asciiTheme="majorBidi" w:hAnsiTheme="majorBidi" w:cstheme="majorBidi"/>
          <w:color w:val="000000"/>
          <w:spacing w:val="2"/>
          <w:sz w:val="28"/>
          <w:szCs w:val="28"/>
        </w:rPr>
      </w:pPr>
    </w:p>
    <w:p w14:paraId="34FF9502" w14:textId="77777777" w:rsidR="005845F7" w:rsidRDefault="00440C5B" w:rsidP="005845F7">
      <w:pPr>
        <w:ind w:firstLine="709"/>
        <w:jc w:val="center"/>
        <w:rPr>
          <w:rFonts w:asciiTheme="majorBidi" w:hAnsiTheme="majorBidi" w:cstheme="majorBidi"/>
          <w:color w:val="000000"/>
          <w:spacing w:val="2"/>
          <w:sz w:val="28"/>
          <w:szCs w:val="28"/>
        </w:rPr>
      </w:pPr>
      <m:oMath>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m:t>
            </m:r>
            <m:r>
              <w:rPr>
                <w:rFonts w:ascii="Cambria Math" w:hAnsi="Cambria Math" w:cstheme="majorBidi"/>
                <w:color w:val="000000"/>
                <w:spacing w:val="2"/>
                <w:sz w:val="28"/>
                <w:szCs w:val="28"/>
              </w:rPr>
              <m:t xml:space="preserve"> возн</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R</m:t>
            </m:r>
          </m:e>
          <m:sub>
            <m:r>
              <m:rPr>
                <m:sty m:val="p"/>
              </m:rPr>
              <w:rPr>
                <w:rFonts w:ascii="Cambria Math" w:hAnsi="Cambria Math" w:cstheme="majorBidi"/>
                <w:color w:val="000000"/>
                <w:spacing w:val="2"/>
                <w:sz w:val="28"/>
                <w:szCs w:val="28"/>
              </w:rPr>
              <m:t>t займ</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R</m:t>
            </m:r>
          </m:e>
          <m:sub>
            <m:r>
              <m:rPr>
                <m:sty m:val="p"/>
              </m:rPr>
              <w:rPr>
                <w:rFonts w:ascii="Cambria Math" w:hAnsi="Cambria Math" w:cstheme="majorBidi"/>
                <w:color w:val="000000"/>
                <w:spacing w:val="2"/>
                <w:sz w:val="28"/>
                <w:szCs w:val="28"/>
              </w:rPr>
              <m:t>t облиг</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ED</m:t>
            </m:r>
          </m:e>
          <m:sub>
            <m:r>
              <m:rPr>
                <m:sty m:val="p"/>
              </m:rPr>
              <w:rPr>
                <w:rFonts w:ascii="Cambria Math" w:hAnsi="Cambria Math" w:cstheme="majorBidi"/>
                <w:color w:val="000000"/>
                <w:spacing w:val="2"/>
                <w:sz w:val="28"/>
                <w:szCs w:val="28"/>
              </w:rPr>
              <m:t>t</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заяв</m:t>
            </m:r>
          </m:sub>
        </m:sSub>
        <m:r>
          <m:rPr>
            <m:sty m:val="p"/>
          </m:rPr>
          <w:rPr>
            <w:rFonts w:ascii="Cambria Math" w:hAnsi="Cambria Math" w:cstheme="majorBidi"/>
            <w:color w:val="000000"/>
            <w:spacing w:val="2"/>
            <w:sz w:val="28"/>
            <w:szCs w:val="28"/>
          </w:rPr>
          <m:t>,</m:t>
        </m:r>
      </m:oMath>
      <w:r w:rsidR="005845F7">
        <w:rPr>
          <w:rFonts w:asciiTheme="majorBidi" w:hAnsiTheme="majorBidi" w:cstheme="majorBidi"/>
          <w:color w:val="000000"/>
          <w:spacing w:val="2"/>
          <w:sz w:val="28"/>
          <w:szCs w:val="28"/>
        </w:rPr>
        <w:t xml:space="preserve"> (4), где:</w:t>
      </w:r>
    </w:p>
    <w:p w14:paraId="4C044145" w14:textId="77777777" w:rsidR="005845F7" w:rsidRDefault="005845F7" w:rsidP="005845F7">
      <w:pPr>
        <w:ind w:firstLine="709"/>
        <w:jc w:val="both"/>
        <w:rPr>
          <w:rFonts w:asciiTheme="majorBidi" w:hAnsiTheme="majorBidi" w:cstheme="majorBidi"/>
          <w:sz w:val="28"/>
          <w:szCs w:val="28"/>
        </w:rPr>
      </w:pPr>
    </w:p>
    <w:p w14:paraId="5A48E236"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R</w:t>
      </w:r>
      <w:r>
        <w:rPr>
          <w:rFonts w:asciiTheme="majorBidi" w:hAnsiTheme="majorBidi" w:cstheme="majorBidi"/>
          <w:color w:val="000000"/>
          <w:spacing w:val="2"/>
          <w:sz w:val="28"/>
          <w:szCs w:val="28"/>
          <w:vertAlign w:val="subscript"/>
        </w:rPr>
        <w:t>t</w:t>
      </w:r>
      <w:proofErr w:type="spellEnd"/>
      <w:r>
        <w:rPr>
          <w:rFonts w:asciiTheme="majorBidi" w:hAnsiTheme="majorBidi" w:cstheme="majorBidi"/>
          <w:color w:val="000000"/>
          <w:spacing w:val="2"/>
          <w:sz w:val="28"/>
          <w:szCs w:val="28"/>
          <w:vertAlign w:val="subscript"/>
        </w:rPr>
        <w:t> </w:t>
      </w:r>
      <w:proofErr w:type="spellStart"/>
      <w:r>
        <w:rPr>
          <w:rFonts w:asciiTheme="majorBidi" w:hAnsiTheme="majorBidi" w:cstheme="majorBidi"/>
          <w:color w:val="000000"/>
          <w:spacing w:val="2"/>
          <w:sz w:val="28"/>
          <w:szCs w:val="28"/>
          <w:vertAlign w:val="subscript"/>
        </w:rPr>
        <w:t>займ</w:t>
      </w:r>
      <w:proofErr w:type="spellEnd"/>
      <w:r>
        <w:rPr>
          <w:rFonts w:asciiTheme="majorBidi" w:hAnsiTheme="majorBidi" w:cstheme="majorBidi"/>
          <w:color w:val="000000"/>
          <w:spacing w:val="2"/>
          <w:sz w:val="28"/>
          <w:szCs w:val="28"/>
        </w:rPr>
        <w:t xml:space="preserve"> – начисляемые вознаграждения по привлекаемым займам, рассчитываемые по рыночной ставке вознаграждения, установившейся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на рынке заемного капитала.</w:t>
      </w:r>
    </w:p>
    <w:p w14:paraId="391B0BE8"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lastRenderedPageBreak/>
        <w:t>В случае привлечения инвестиций на рынке заемного капитала Республики Казахстан расходы на выплату вознаграждений по займам определяются на основе данных статистики Национального Банка Республики Казахстан по ставке вознаграждения (средневзвешенные) по выданным кредитам, размещаемых в статистическом бюллетене в разделе «Статистика» на интернет-ресурсе Национального Банка Республики Казахстан (http://www.nationalbank.kz) на последнюю отчетную дату, при привлечении иностранного капитала – расходы по выплате вознаграждений рассчитываются с учетом ставки</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 xml:space="preserve">EURIBOR (European </w:t>
      </w:r>
      <w:proofErr w:type="spellStart"/>
      <w:r>
        <w:rPr>
          <w:rFonts w:asciiTheme="majorBidi" w:hAnsiTheme="majorBidi" w:cstheme="majorBidi"/>
          <w:color w:val="000000"/>
          <w:spacing w:val="2"/>
          <w:sz w:val="28"/>
          <w:szCs w:val="28"/>
        </w:rPr>
        <w:t>Interbank</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Offered</w:t>
      </w:r>
      <w:proofErr w:type="spellEnd"/>
      <w:r>
        <w:rPr>
          <w:rFonts w:asciiTheme="majorBidi" w:hAnsiTheme="majorBidi" w:cstheme="majorBidi"/>
          <w:color w:val="000000"/>
          <w:spacing w:val="2"/>
          <w:sz w:val="28"/>
          <w:szCs w:val="28"/>
        </w:rPr>
        <w:t xml:space="preserve"> Rate - Европейская межбанковская ставка предложения - усреднённая процентная ставка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 xml:space="preserve">по межбанковским кредитам, предоставляемым в евро, далее – </w:t>
      </w:r>
      <w:proofErr w:type="spellStart"/>
      <w:r>
        <w:rPr>
          <w:rFonts w:asciiTheme="majorBidi" w:hAnsiTheme="majorBidi" w:cstheme="majorBidi"/>
          <w:color w:val="000000"/>
          <w:spacing w:val="2"/>
          <w:sz w:val="28"/>
          <w:szCs w:val="28"/>
        </w:rPr>
        <w:t>Euribor</w:t>
      </w:r>
      <w:proofErr w:type="spellEnd"/>
      <w:r>
        <w:rPr>
          <w:rFonts w:asciiTheme="majorBidi" w:hAnsiTheme="majorBidi" w:cstheme="majorBidi"/>
          <w:color w:val="000000"/>
          <w:spacing w:val="2"/>
          <w:sz w:val="28"/>
          <w:szCs w:val="28"/>
        </w:rPr>
        <w:t xml:space="preserve">)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и маржи, рассчитываемой по рыночной ставке вознаграждения, установившейся на рынке заемного капитала;</w:t>
      </w:r>
    </w:p>
    <w:p w14:paraId="5DA49866"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R</w:t>
      </w:r>
      <w:r>
        <w:rPr>
          <w:rFonts w:asciiTheme="majorBidi" w:hAnsiTheme="majorBidi" w:cstheme="majorBidi"/>
          <w:color w:val="000000"/>
          <w:spacing w:val="2"/>
          <w:sz w:val="28"/>
          <w:szCs w:val="28"/>
          <w:vertAlign w:val="subscript"/>
        </w:rPr>
        <w:t>t</w:t>
      </w:r>
      <w:proofErr w:type="spellEnd"/>
      <w:r>
        <w:rPr>
          <w:rFonts w:asciiTheme="majorBidi" w:hAnsiTheme="majorBidi" w:cstheme="majorBidi"/>
          <w:color w:val="000000"/>
          <w:spacing w:val="2"/>
          <w:sz w:val="28"/>
          <w:szCs w:val="28"/>
          <w:vertAlign w:val="subscript"/>
        </w:rPr>
        <w:t xml:space="preserve"> </w:t>
      </w:r>
      <w:proofErr w:type="spellStart"/>
      <w:r>
        <w:rPr>
          <w:rFonts w:asciiTheme="majorBidi" w:hAnsiTheme="majorBidi" w:cstheme="majorBidi"/>
          <w:color w:val="000000"/>
          <w:spacing w:val="2"/>
          <w:sz w:val="28"/>
          <w:szCs w:val="28"/>
          <w:vertAlign w:val="subscript"/>
        </w:rPr>
        <w:t>облиг</w:t>
      </w:r>
      <w:proofErr w:type="spellEnd"/>
      <w:r>
        <w:rPr>
          <w:rFonts w:asciiTheme="majorBidi" w:hAnsiTheme="majorBidi" w:cstheme="majorBidi"/>
          <w:color w:val="000000"/>
          <w:spacing w:val="2"/>
          <w:sz w:val="28"/>
          <w:szCs w:val="28"/>
          <w:vertAlign w:val="subscript"/>
        </w:rPr>
        <w:t xml:space="preserve"> </w:t>
      </w:r>
      <w:r>
        <w:rPr>
          <w:rFonts w:asciiTheme="majorBidi" w:hAnsiTheme="majorBidi" w:cstheme="majorBidi"/>
          <w:color w:val="000000"/>
          <w:spacing w:val="2"/>
          <w:sz w:val="28"/>
          <w:szCs w:val="28"/>
        </w:rPr>
        <w:t>– начисляемые вознаграждения по инфраструктурным облигациям (при необходимости их выпуска) в период создания объекта ГЧП, которые определяются как уровень инфляции (потребительских цен), прогнозируемый в ФЭМ на момент расчетов, согласно соответствующему одобренному прогнозу социально-экономического развития и бюджетных параметров, размещенному на официальном интернет-ресурсе Министерства национальной экономики Республики Казахстан (http://economy.gov.kz), и фиксированной маржи, действующей на протяжении всего срока обращения облигаций;</w:t>
      </w:r>
    </w:p>
    <w:p w14:paraId="0E776816"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ED</w:t>
      </w:r>
      <w:r>
        <w:rPr>
          <w:rFonts w:asciiTheme="majorBidi" w:hAnsiTheme="majorBidi" w:cstheme="majorBidi"/>
          <w:color w:val="000000"/>
          <w:spacing w:val="2"/>
          <w:sz w:val="28"/>
          <w:szCs w:val="28"/>
          <w:vertAlign w:val="subscript"/>
        </w:rPr>
        <w:t>t</w:t>
      </w:r>
      <w:proofErr w:type="spellEnd"/>
      <w:r>
        <w:rPr>
          <w:rFonts w:asciiTheme="majorBidi" w:hAnsiTheme="majorBidi" w:cstheme="majorBidi"/>
          <w:color w:val="000000"/>
          <w:spacing w:val="2"/>
          <w:sz w:val="28"/>
          <w:szCs w:val="28"/>
        </w:rPr>
        <w:t xml:space="preserve"> – курсовые разницы по кредитам в иностранной валюте согласно данным макроэкономического опроса Национального </w:t>
      </w:r>
      <w:r>
        <w:rPr>
          <w:rFonts w:asciiTheme="majorBidi" w:hAnsiTheme="majorBidi" w:cstheme="majorBidi"/>
          <w:color w:val="000000"/>
          <w:spacing w:val="2"/>
          <w:sz w:val="28"/>
          <w:szCs w:val="28"/>
          <w:lang w:val="kk-KZ"/>
        </w:rPr>
        <w:t>Б</w:t>
      </w:r>
      <w:proofErr w:type="spellStart"/>
      <w:r>
        <w:rPr>
          <w:rFonts w:asciiTheme="majorBidi" w:hAnsiTheme="majorBidi" w:cstheme="majorBidi"/>
          <w:color w:val="000000"/>
          <w:spacing w:val="2"/>
          <w:sz w:val="28"/>
          <w:szCs w:val="28"/>
        </w:rPr>
        <w:t>анка</w:t>
      </w:r>
      <w:proofErr w:type="spellEnd"/>
      <w:r>
        <w:rPr>
          <w:rFonts w:asciiTheme="majorBidi" w:hAnsiTheme="majorBidi" w:cstheme="majorBidi"/>
          <w:color w:val="000000"/>
          <w:spacing w:val="2"/>
          <w:sz w:val="28"/>
          <w:szCs w:val="28"/>
        </w:rPr>
        <w:t xml:space="preserve"> Республики Казахстан;</w:t>
      </w:r>
    </w:p>
    <w:p w14:paraId="15E0BE1B"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C</w:t>
      </w:r>
      <w:r>
        <w:rPr>
          <w:rFonts w:asciiTheme="majorBidi" w:hAnsiTheme="majorBidi" w:cstheme="majorBidi"/>
          <w:color w:val="000000"/>
          <w:spacing w:val="2"/>
          <w:sz w:val="28"/>
          <w:szCs w:val="28"/>
          <w:vertAlign w:val="subscript"/>
        </w:rPr>
        <w:t>заяв</w:t>
      </w:r>
      <w:proofErr w:type="spellEnd"/>
      <w:r>
        <w:rPr>
          <w:rFonts w:asciiTheme="majorBidi" w:hAnsiTheme="majorBidi" w:cstheme="majorBidi"/>
          <w:color w:val="000000"/>
          <w:spacing w:val="2"/>
          <w:sz w:val="28"/>
          <w:szCs w:val="28"/>
        </w:rPr>
        <w:t> – расходы на рассмотрение кредитной заявки;</w:t>
      </w:r>
    </w:p>
    <w:p w14:paraId="69E9C86E"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4) </w:t>
      </w: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rPr>
        <w:t>страх</w:t>
      </w:r>
      <w:r>
        <w:rPr>
          <w:rFonts w:asciiTheme="majorBidi" w:hAnsiTheme="majorBidi" w:cstheme="majorBidi"/>
          <w:color w:val="000000"/>
          <w:spacing w:val="2"/>
          <w:sz w:val="28"/>
          <w:szCs w:val="28"/>
        </w:rPr>
        <w:t xml:space="preserve"> – расходы в период t на все виды страхования, связанные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с созданием объекта ГЧП, включая страхование по поручительству государства по инфраструктурным облигациям (при необходимости их выпуска), согласно рыночным ценам на услуги страхования по результатам обследования рынка страховых услуг;</w:t>
      </w:r>
    </w:p>
    <w:p w14:paraId="48BB0DC2"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5) </w:t>
      </w: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proofErr w:type="spellStart"/>
      <w:r>
        <w:rPr>
          <w:rFonts w:asciiTheme="majorBidi" w:hAnsiTheme="majorBidi" w:cstheme="majorBidi"/>
          <w:color w:val="000000"/>
          <w:spacing w:val="2"/>
          <w:sz w:val="28"/>
          <w:szCs w:val="28"/>
          <w:vertAlign w:val="subscript"/>
        </w:rPr>
        <w:t>проч</w:t>
      </w:r>
      <w:proofErr w:type="spellEnd"/>
      <w:r>
        <w:rPr>
          <w:rFonts w:asciiTheme="majorBidi" w:hAnsiTheme="majorBidi" w:cstheme="majorBidi"/>
          <w:color w:val="000000"/>
          <w:spacing w:val="2"/>
          <w:sz w:val="28"/>
          <w:szCs w:val="28"/>
        </w:rPr>
        <w:t> – прочие расходы в период t, определяемые согласно следующей формуле:</w:t>
      </w:r>
    </w:p>
    <w:p w14:paraId="4B0BB799" w14:textId="77777777" w:rsidR="005845F7" w:rsidRDefault="005845F7" w:rsidP="005845F7">
      <w:pPr>
        <w:ind w:firstLine="709"/>
        <w:jc w:val="both"/>
        <w:rPr>
          <w:rFonts w:asciiTheme="majorBidi" w:hAnsiTheme="majorBidi" w:cstheme="majorBidi"/>
          <w:color w:val="000000"/>
          <w:spacing w:val="2"/>
          <w:sz w:val="28"/>
          <w:szCs w:val="28"/>
        </w:rPr>
      </w:pPr>
    </w:p>
    <w:p w14:paraId="1B8F468B" w14:textId="77777777" w:rsidR="005845F7" w:rsidRDefault="00440C5B" w:rsidP="005845F7">
      <w:pPr>
        <w:jc w:val="center"/>
        <w:rPr>
          <w:rFonts w:asciiTheme="majorBidi" w:hAnsiTheme="majorBidi" w:cstheme="majorBidi"/>
          <w:color w:val="000000"/>
          <w:spacing w:val="2"/>
          <w:sz w:val="28"/>
          <w:szCs w:val="28"/>
        </w:rPr>
      </w:pPr>
      <m:oMath>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m:t>
            </m:r>
            <m:r>
              <w:rPr>
                <w:rFonts w:ascii="Cambria Math" w:hAnsi="Cambria Math" w:cstheme="majorBidi"/>
                <w:color w:val="000000"/>
                <w:spacing w:val="2"/>
                <w:sz w:val="28"/>
                <w:szCs w:val="28"/>
              </w:rPr>
              <m:t xml:space="preserve"> проч</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привл</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облиг</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ком</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лиц</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бюд</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ауд</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др</m:t>
            </m:r>
          </m:sub>
        </m:sSub>
        <m:r>
          <m:rPr>
            <m:sty m:val="p"/>
          </m:rPr>
          <w:rPr>
            <w:rFonts w:ascii="Cambria Math" w:hAnsi="Cambria Math" w:cstheme="majorBidi"/>
            <w:color w:val="000000"/>
            <w:spacing w:val="2"/>
            <w:sz w:val="28"/>
            <w:szCs w:val="28"/>
          </w:rPr>
          <m:t>,</m:t>
        </m:r>
      </m:oMath>
      <w:r w:rsidR="005845F7">
        <w:rPr>
          <w:rFonts w:asciiTheme="majorBidi" w:hAnsiTheme="majorBidi" w:cstheme="majorBidi"/>
          <w:color w:val="000000"/>
          <w:spacing w:val="2"/>
          <w:sz w:val="28"/>
          <w:szCs w:val="28"/>
        </w:rPr>
        <w:t xml:space="preserve"> (5), где:</w:t>
      </w:r>
    </w:p>
    <w:p w14:paraId="629213CB" w14:textId="77777777" w:rsidR="005845F7" w:rsidRDefault="005845F7" w:rsidP="005845F7">
      <w:pPr>
        <w:ind w:firstLine="709"/>
        <w:jc w:val="both"/>
        <w:rPr>
          <w:rFonts w:asciiTheme="majorBidi" w:hAnsiTheme="majorBidi" w:cstheme="majorBidi"/>
          <w:sz w:val="28"/>
          <w:szCs w:val="28"/>
        </w:rPr>
      </w:pPr>
    </w:p>
    <w:p w14:paraId="190E2FA9"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proofErr w:type="spellStart"/>
      <w:r>
        <w:rPr>
          <w:rFonts w:asciiTheme="majorBidi" w:hAnsiTheme="majorBidi" w:cstheme="majorBidi"/>
          <w:color w:val="000000"/>
          <w:spacing w:val="2"/>
          <w:sz w:val="28"/>
          <w:szCs w:val="28"/>
          <w:vertAlign w:val="subscript"/>
        </w:rPr>
        <w:t>привл</w:t>
      </w:r>
      <w:proofErr w:type="spellEnd"/>
      <w:r>
        <w:rPr>
          <w:rFonts w:asciiTheme="majorBidi" w:hAnsiTheme="majorBidi" w:cstheme="majorBidi"/>
          <w:color w:val="000000"/>
          <w:spacing w:val="2"/>
          <w:sz w:val="28"/>
          <w:szCs w:val="28"/>
        </w:rPr>
        <w:t xml:space="preserve"> – расходы по привлечению займов, которые определяются как средние тарифы на услуги банков-участников Соглашения KASE (официальный список акционерного общества </w:t>
      </w:r>
      <w:r>
        <w:rPr>
          <w:rFonts w:asciiTheme="majorBidi" w:hAnsiTheme="majorBidi" w:cstheme="majorBidi"/>
          <w:color w:val="000000"/>
          <w:spacing w:val="2"/>
          <w:sz w:val="28"/>
          <w:szCs w:val="28"/>
          <w:lang w:val="kk-KZ"/>
        </w:rPr>
        <w:t>«</w:t>
      </w:r>
      <w:r>
        <w:rPr>
          <w:rFonts w:asciiTheme="majorBidi" w:hAnsiTheme="majorBidi" w:cstheme="majorBidi"/>
          <w:color w:val="000000"/>
          <w:spacing w:val="2"/>
          <w:sz w:val="28"/>
          <w:szCs w:val="28"/>
        </w:rPr>
        <w:t>Казахстанская фондовая биржа</w:t>
      </w:r>
      <w:r>
        <w:rPr>
          <w:rFonts w:asciiTheme="majorBidi" w:hAnsiTheme="majorBidi" w:cstheme="majorBidi"/>
          <w:color w:val="000000"/>
          <w:spacing w:val="2"/>
          <w:sz w:val="28"/>
          <w:szCs w:val="28"/>
          <w:lang w:val="kk-KZ"/>
        </w:rPr>
        <w:t>»</w:t>
      </w:r>
      <w:r>
        <w:rPr>
          <w:rFonts w:asciiTheme="majorBidi" w:hAnsiTheme="majorBidi" w:cstheme="majorBidi"/>
          <w:color w:val="000000"/>
          <w:spacing w:val="2"/>
          <w:sz w:val="28"/>
          <w:szCs w:val="28"/>
        </w:rPr>
        <w:t xml:space="preserve">) о формировании индикатора </w:t>
      </w:r>
      <w:proofErr w:type="spellStart"/>
      <w:r>
        <w:rPr>
          <w:rFonts w:asciiTheme="majorBidi" w:hAnsiTheme="majorBidi" w:cstheme="majorBidi"/>
          <w:color w:val="000000"/>
          <w:spacing w:val="2"/>
          <w:sz w:val="28"/>
          <w:szCs w:val="28"/>
        </w:rPr>
        <w:t>KazPrime</w:t>
      </w:r>
      <w:proofErr w:type="spellEnd"/>
      <w:r>
        <w:rPr>
          <w:rFonts w:asciiTheme="majorBidi" w:hAnsiTheme="majorBidi" w:cstheme="majorBidi"/>
          <w:color w:val="000000"/>
          <w:spacing w:val="2"/>
          <w:sz w:val="28"/>
          <w:szCs w:val="28"/>
        </w:rPr>
        <w:t xml:space="preserve"> (индикатор </w:t>
      </w:r>
      <w:proofErr w:type="spellStart"/>
      <w:r>
        <w:rPr>
          <w:rFonts w:asciiTheme="majorBidi" w:hAnsiTheme="majorBidi" w:cstheme="majorBidi"/>
          <w:color w:val="000000"/>
          <w:spacing w:val="2"/>
          <w:sz w:val="28"/>
          <w:szCs w:val="28"/>
        </w:rPr>
        <w:t>KazPrime</w:t>
      </w:r>
      <w:proofErr w:type="spellEnd"/>
      <w:r>
        <w:rPr>
          <w:rFonts w:asciiTheme="majorBidi" w:hAnsiTheme="majorBidi" w:cstheme="majorBidi"/>
          <w:color w:val="000000"/>
          <w:spacing w:val="2"/>
          <w:sz w:val="28"/>
          <w:szCs w:val="28"/>
        </w:rPr>
        <w:t xml:space="preserve"> отражает среднее значение по ставкам размещения денег на казахстанском рынке межбанковских депозитов). Тарифы являются публичной информацией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и размещены на интернет-ресурсах соответствующих финансовых организаций;</w:t>
      </w:r>
    </w:p>
    <w:p w14:paraId="504722DC"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lastRenderedPageBreak/>
        <w:t>Сt</w:t>
      </w:r>
      <w:proofErr w:type="spellEnd"/>
      <w:r>
        <w:rPr>
          <w:rFonts w:asciiTheme="majorBidi" w:hAnsiTheme="majorBidi" w:cstheme="majorBidi"/>
          <w:color w:val="000000"/>
          <w:spacing w:val="2"/>
          <w:sz w:val="28"/>
          <w:szCs w:val="28"/>
        </w:rPr>
        <w:t> </w:t>
      </w:r>
      <w:proofErr w:type="spellStart"/>
      <w:r>
        <w:rPr>
          <w:rFonts w:asciiTheme="majorBidi" w:hAnsiTheme="majorBidi" w:cstheme="majorBidi"/>
          <w:color w:val="000000"/>
          <w:spacing w:val="2"/>
          <w:sz w:val="28"/>
          <w:szCs w:val="28"/>
          <w:vertAlign w:val="subscript"/>
        </w:rPr>
        <w:t>облиг</w:t>
      </w:r>
      <w:proofErr w:type="spellEnd"/>
      <w:r>
        <w:rPr>
          <w:rFonts w:asciiTheme="majorBidi" w:hAnsiTheme="majorBidi" w:cstheme="majorBidi"/>
          <w:color w:val="000000"/>
          <w:spacing w:val="2"/>
          <w:sz w:val="28"/>
          <w:szCs w:val="28"/>
        </w:rPr>
        <w:t xml:space="preserve"> – </w:t>
      </w:r>
      <w:proofErr w:type="spellStart"/>
      <w:r>
        <w:rPr>
          <w:rFonts w:asciiTheme="majorBidi" w:hAnsiTheme="majorBidi" w:cstheme="majorBidi"/>
          <w:color w:val="000000"/>
          <w:spacing w:val="2"/>
          <w:sz w:val="28"/>
          <w:szCs w:val="28"/>
        </w:rPr>
        <w:t>организаци</w:t>
      </w:r>
      <w:proofErr w:type="spellEnd"/>
      <w:r>
        <w:rPr>
          <w:rFonts w:asciiTheme="majorBidi" w:hAnsiTheme="majorBidi" w:cstheme="majorBidi"/>
          <w:color w:val="000000"/>
          <w:spacing w:val="2"/>
          <w:sz w:val="28"/>
          <w:szCs w:val="28"/>
          <w:lang w:val="kk-KZ"/>
        </w:rPr>
        <w:t>я</w:t>
      </w:r>
      <w:r>
        <w:rPr>
          <w:rFonts w:asciiTheme="majorBidi" w:hAnsiTheme="majorBidi" w:cstheme="majorBidi"/>
          <w:color w:val="000000"/>
          <w:spacing w:val="2"/>
          <w:sz w:val="28"/>
          <w:szCs w:val="28"/>
        </w:rPr>
        <w:t xml:space="preserve"> выпуска инфраструктурных облигаций (при необходимости их выпуска), согласно рыночным ценам на соответствующие услуги по результатам обследования рынка;</w:t>
      </w:r>
    </w:p>
    <w:p w14:paraId="5411422A"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rPr>
        <w:t>ком</w:t>
      </w:r>
      <w:r>
        <w:rPr>
          <w:rFonts w:asciiTheme="majorBidi" w:hAnsiTheme="majorBidi" w:cstheme="majorBidi"/>
          <w:color w:val="000000"/>
          <w:spacing w:val="2"/>
          <w:sz w:val="28"/>
          <w:szCs w:val="28"/>
        </w:rPr>
        <w:t> – платны</w:t>
      </w:r>
      <w:r>
        <w:rPr>
          <w:rFonts w:asciiTheme="majorBidi" w:hAnsiTheme="majorBidi" w:cstheme="majorBidi"/>
          <w:color w:val="000000"/>
          <w:spacing w:val="2"/>
          <w:sz w:val="28"/>
          <w:szCs w:val="28"/>
          <w:lang w:val="kk-KZ"/>
        </w:rPr>
        <w:t>е</w:t>
      </w:r>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банковски</w:t>
      </w:r>
      <w:proofErr w:type="spellEnd"/>
      <w:r>
        <w:rPr>
          <w:rFonts w:asciiTheme="majorBidi" w:hAnsiTheme="majorBidi" w:cstheme="majorBidi"/>
          <w:color w:val="000000"/>
          <w:spacing w:val="2"/>
          <w:sz w:val="28"/>
          <w:szCs w:val="28"/>
          <w:lang w:val="kk-KZ"/>
        </w:rPr>
        <w:t>е</w:t>
      </w:r>
      <w:r>
        <w:rPr>
          <w:rFonts w:asciiTheme="majorBidi" w:hAnsiTheme="majorBidi" w:cstheme="majorBidi"/>
          <w:color w:val="000000"/>
          <w:spacing w:val="2"/>
          <w:sz w:val="28"/>
          <w:szCs w:val="28"/>
        </w:rPr>
        <w:t xml:space="preserve"> услуг</w:t>
      </w:r>
      <w:r>
        <w:rPr>
          <w:rFonts w:asciiTheme="majorBidi" w:hAnsiTheme="majorBidi" w:cstheme="majorBidi"/>
          <w:color w:val="000000"/>
          <w:spacing w:val="2"/>
          <w:sz w:val="28"/>
          <w:szCs w:val="28"/>
          <w:lang w:val="kk-KZ"/>
        </w:rPr>
        <w:t>и</w:t>
      </w:r>
      <w:r>
        <w:rPr>
          <w:rFonts w:asciiTheme="majorBidi" w:hAnsiTheme="majorBidi" w:cstheme="majorBidi"/>
          <w:color w:val="000000"/>
          <w:spacing w:val="2"/>
          <w:sz w:val="28"/>
          <w:szCs w:val="28"/>
        </w:rPr>
        <w:t xml:space="preserve"> и комиссия по банковским гарантиям, согласно рыночным ценам на услуги банковского гарантирования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по результатам обследования рынка услуг банковского гарантирования;</w:t>
      </w:r>
    </w:p>
    <w:p w14:paraId="352422D8"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rPr>
        <w:t>лиц</w:t>
      </w:r>
      <w:r>
        <w:rPr>
          <w:rFonts w:asciiTheme="majorBidi" w:hAnsiTheme="majorBidi" w:cstheme="majorBidi"/>
          <w:color w:val="000000"/>
          <w:spacing w:val="2"/>
          <w:sz w:val="28"/>
          <w:szCs w:val="28"/>
        </w:rPr>
        <w:t xml:space="preserve"> – </w:t>
      </w:r>
      <w:proofErr w:type="spellStart"/>
      <w:r>
        <w:rPr>
          <w:rFonts w:asciiTheme="majorBidi" w:hAnsiTheme="majorBidi" w:cstheme="majorBidi"/>
          <w:color w:val="000000"/>
          <w:spacing w:val="2"/>
          <w:sz w:val="28"/>
          <w:szCs w:val="28"/>
        </w:rPr>
        <w:t>получени</w:t>
      </w:r>
      <w:proofErr w:type="spellEnd"/>
      <w:r>
        <w:rPr>
          <w:rFonts w:asciiTheme="majorBidi" w:hAnsiTheme="majorBidi" w:cstheme="majorBidi"/>
          <w:color w:val="000000"/>
          <w:spacing w:val="2"/>
          <w:sz w:val="28"/>
          <w:szCs w:val="28"/>
          <w:lang w:val="kk-KZ"/>
        </w:rPr>
        <w:t>е</w:t>
      </w:r>
      <w:r>
        <w:rPr>
          <w:rFonts w:asciiTheme="majorBidi" w:hAnsiTheme="majorBidi" w:cstheme="majorBidi"/>
          <w:color w:val="000000"/>
          <w:spacing w:val="2"/>
          <w:sz w:val="28"/>
          <w:szCs w:val="28"/>
        </w:rPr>
        <w:t xml:space="preserve"> лицензий, патентов, разрешений и документов, предусмотренных в соответствии с действующим законодательством, до начала эксплуатации объекта ГЧП;</w:t>
      </w:r>
    </w:p>
    <w:p w14:paraId="46598D4A"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proofErr w:type="spellStart"/>
      <w:r>
        <w:rPr>
          <w:rFonts w:asciiTheme="majorBidi" w:hAnsiTheme="majorBidi" w:cstheme="majorBidi"/>
          <w:color w:val="000000"/>
          <w:spacing w:val="2"/>
          <w:sz w:val="28"/>
          <w:szCs w:val="28"/>
          <w:vertAlign w:val="subscript"/>
        </w:rPr>
        <w:t>бюд</w:t>
      </w:r>
      <w:proofErr w:type="spellEnd"/>
      <w:r>
        <w:rPr>
          <w:rFonts w:asciiTheme="majorBidi" w:hAnsiTheme="majorBidi" w:cstheme="majorBidi"/>
          <w:color w:val="000000"/>
          <w:spacing w:val="2"/>
          <w:sz w:val="28"/>
          <w:szCs w:val="28"/>
        </w:rPr>
        <w:t> – обязательны</w:t>
      </w:r>
      <w:r>
        <w:rPr>
          <w:rFonts w:asciiTheme="majorBidi" w:hAnsiTheme="majorBidi" w:cstheme="majorBidi"/>
          <w:color w:val="000000"/>
          <w:spacing w:val="2"/>
          <w:sz w:val="28"/>
          <w:szCs w:val="28"/>
          <w:lang w:val="kk-KZ"/>
        </w:rPr>
        <w:t>е</w:t>
      </w:r>
      <w:r>
        <w:rPr>
          <w:rFonts w:asciiTheme="majorBidi" w:hAnsiTheme="majorBidi" w:cstheme="majorBidi"/>
          <w:color w:val="000000"/>
          <w:spacing w:val="2"/>
          <w:sz w:val="28"/>
          <w:szCs w:val="28"/>
        </w:rPr>
        <w:t xml:space="preserve"> сбор</w:t>
      </w:r>
      <w:r>
        <w:rPr>
          <w:rFonts w:asciiTheme="majorBidi" w:hAnsiTheme="majorBidi" w:cstheme="majorBidi"/>
          <w:color w:val="000000"/>
          <w:spacing w:val="2"/>
          <w:sz w:val="28"/>
          <w:szCs w:val="28"/>
          <w:lang w:val="kk-KZ"/>
        </w:rPr>
        <w:t>ы</w:t>
      </w:r>
      <w:r>
        <w:rPr>
          <w:rFonts w:asciiTheme="majorBidi" w:hAnsiTheme="majorBidi" w:cstheme="majorBidi"/>
          <w:color w:val="000000"/>
          <w:spacing w:val="2"/>
          <w:sz w:val="28"/>
          <w:szCs w:val="28"/>
        </w:rPr>
        <w:t xml:space="preserve"> и платеж</w:t>
      </w:r>
      <w:r>
        <w:rPr>
          <w:rFonts w:asciiTheme="majorBidi" w:hAnsiTheme="majorBidi" w:cstheme="majorBidi"/>
          <w:color w:val="000000"/>
          <w:spacing w:val="2"/>
          <w:sz w:val="28"/>
          <w:szCs w:val="28"/>
          <w:lang w:val="kk-KZ"/>
        </w:rPr>
        <w:t>и</w:t>
      </w:r>
      <w:r>
        <w:rPr>
          <w:rFonts w:asciiTheme="majorBidi" w:hAnsiTheme="majorBidi" w:cstheme="majorBidi"/>
          <w:color w:val="000000"/>
          <w:spacing w:val="2"/>
          <w:sz w:val="28"/>
          <w:szCs w:val="28"/>
        </w:rPr>
        <w:t>, взимаемы</w:t>
      </w:r>
      <w:r>
        <w:rPr>
          <w:rFonts w:asciiTheme="majorBidi" w:hAnsiTheme="majorBidi" w:cstheme="majorBidi"/>
          <w:color w:val="000000"/>
          <w:spacing w:val="2"/>
          <w:sz w:val="28"/>
          <w:szCs w:val="28"/>
          <w:lang w:val="kk-KZ"/>
        </w:rPr>
        <w:t>е</w:t>
      </w:r>
      <w:r>
        <w:rPr>
          <w:rFonts w:asciiTheme="majorBidi" w:hAnsiTheme="majorBidi" w:cstheme="majorBidi"/>
          <w:color w:val="000000"/>
          <w:spacing w:val="2"/>
          <w:sz w:val="28"/>
          <w:szCs w:val="28"/>
        </w:rPr>
        <w:t xml:space="preserve"> уполномоченными государственными органами;</w:t>
      </w:r>
    </w:p>
    <w:p w14:paraId="748E1B08"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proofErr w:type="spellStart"/>
      <w:r>
        <w:rPr>
          <w:rFonts w:asciiTheme="majorBidi" w:hAnsiTheme="majorBidi" w:cstheme="majorBidi"/>
          <w:color w:val="000000"/>
          <w:spacing w:val="2"/>
          <w:sz w:val="28"/>
          <w:szCs w:val="28"/>
          <w:vertAlign w:val="subscript"/>
        </w:rPr>
        <w:t>ауд</w:t>
      </w:r>
      <w:proofErr w:type="spellEnd"/>
      <w:r>
        <w:rPr>
          <w:rFonts w:asciiTheme="majorBidi" w:hAnsiTheme="majorBidi" w:cstheme="majorBidi"/>
          <w:color w:val="000000"/>
          <w:spacing w:val="2"/>
          <w:sz w:val="28"/>
          <w:szCs w:val="28"/>
        </w:rPr>
        <w:t xml:space="preserve"> – </w:t>
      </w:r>
      <w:proofErr w:type="spellStart"/>
      <w:r>
        <w:rPr>
          <w:rFonts w:asciiTheme="majorBidi" w:hAnsiTheme="majorBidi" w:cstheme="majorBidi"/>
          <w:color w:val="000000"/>
          <w:spacing w:val="2"/>
          <w:sz w:val="28"/>
          <w:szCs w:val="28"/>
        </w:rPr>
        <w:t>аудиторски</w:t>
      </w:r>
      <w:proofErr w:type="spellEnd"/>
      <w:r>
        <w:rPr>
          <w:rFonts w:asciiTheme="majorBidi" w:hAnsiTheme="majorBidi" w:cstheme="majorBidi"/>
          <w:color w:val="000000"/>
          <w:spacing w:val="2"/>
          <w:sz w:val="28"/>
          <w:szCs w:val="28"/>
          <w:lang w:val="kk-KZ"/>
        </w:rPr>
        <w:t>е</w:t>
      </w:r>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проверк</w:t>
      </w:r>
      <w:proofErr w:type="spellEnd"/>
      <w:r>
        <w:rPr>
          <w:rFonts w:asciiTheme="majorBidi" w:hAnsiTheme="majorBidi" w:cstheme="majorBidi"/>
          <w:color w:val="000000"/>
          <w:spacing w:val="2"/>
          <w:sz w:val="28"/>
          <w:szCs w:val="28"/>
          <w:lang w:val="kk-KZ"/>
        </w:rPr>
        <w:t>и</w:t>
      </w:r>
      <w:r>
        <w:rPr>
          <w:rFonts w:asciiTheme="majorBidi" w:hAnsiTheme="majorBidi" w:cstheme="majorBidi"/>
          <w:color w:val="000000"/>
          <w:spacing w:val="2"/>
          <w:sz w:val="28"/>
          <w:szCs w:val="28"/>
        </w:rPr>
        <w:t>, согласно ценовым предложениям аудиторских компаний;</w:t>
      </w:r>
    </w:p>
    <w:p w14:paraId="0AB0093B"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proofErr w:type="spellStart"/>
      <w:r>
        <w:rPr>
          <w:rFonts w:asciiTheme="majorBidi" w:hAnsiTheme="majorBidi" w:cstheme="majorBidi"/>
          <w:color w:val="000000"/>
          <w:spacing w:val="2"/>
          <w:sz w:val="28"/>
          <w:szCs w:val="28"/>
          <w:vertAlign w:val="subscript"/>
        </w:rPr>
        <w:t>др</w:t>
      </w:r>
      <w:proofErr w:type="spellEnd"/>
      <w:r>
        <w:rPr>
          <w:rFonts w:asciiTheme="majorBidi" w:hAnsiTheme="majorBidi" w:cstheme="majorBidi"/>
          <w:color w:val="000000"/>
          <w:spacing w:val="2"/>
          <w:sz w:val="28"/>
          <w:szCs w:val="28"/>
        </w:rPr>
        <w:t> – расход</w:t>
      </w:r>
      <w:r>
        <w:rPr>
          <w:rFonts w:asciiTheme="majorBidi" w:hAnsiTheme="majorBidi" w:cstheme="majorBidi"/>
          <w:color w:val="000000"/>
          <w:spacing w:val="2"/>
          <w:sz w:val="28"/>
          <w:szCs w:val="28"/>
          <w:lang w:val="kk-KZ"/>
        </w:rPr>
        <w:t>ы</w:t>
      </w:r>
      <w:r>
        <w:rPr>
          <w:rFonts w:asciiTheme="majorBidi" w:hAnsiTheme="majorBidi" w:cstheme="majorBidi"/>
          <w:color w:val="000000"/>
          <w:spacing w:val="2"/>
          <w:sz w:val="28"/>
          <w:szCs w:val="28"/>
        </w:rPr>
        <w:t>, связанны</w:t>
      </w:r>
      <w:r>
        <w:rPr>
          <w:rFonts w:asciiTheme="majorBidi" w:hAnsiTheme="majorBidi" w:cstheme="majorBidi"/>
          <w:color w:val="000000"/>
          <w:spacing w:val="2"/>
          <w:sz w:val="28"/>
          <w:szCs w:val="28"/>
          <w:lang w:val="kk-KZ"/>
        </w:rPr>
        <w:t>е</w:t>
      </w:r>
      <w:r>
        <w:rPr>
          <w:rFonts w:asciiTheme="majorBidi" w:hAnsiTheme="majorBidi" w:cstheme="majorBidi"/>
          <w:color w:val="000000"/>
          <w:spacing w:val="2"/>
          <w:sz w:val="28"/>
          <w:szCs w:val="28"/>
        </w:rPr>
        <w:t xml:space="preserve"> с созданием объекта ГЧП, в </w:t>
      </w:r>
      <w:proofErr w:type="gramStart"/>
      <w:r>
        <w:rPr>
          <w:rFonts w:asciiTheme="majorBidi" w:hAnsiTheme="majorBidi" w:cstheme="majorBidi"/>
          <w:color w:val="000000"/>
          <w:spacing w:val="2"/>
          <w:sz w:val="28"/>
          <w:szCs w:val="28"/>
        </w:rPr>
        <w:t xml:space="preserve">объеме, </w:t>
      </w:r>
      <w:r>
        <w:rPr>
          <w:rFonts w:asciiTheme="majorBidi" w:hAnsiTheme="majorBidi" w:cstheme="majorBidi"/>
          <w:color w:val="000000"/>
          <w:spacing w:val="2"/>
          <w:sz w:val="28"/>
          <w:szCs w:val="28"/>
          <w:lang w:val="kk-KZ"/>
        </w:rPr>
        <w:t xml:space="preserve">  </w:t>
      </w:r>
      <w:proofErr w:type="gramEnd"/>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не превышающем 1 (одного) процента от суммы всех вышеперечисленных расходов на создание объекта ГЧП.</w:t>
      </w:r>
    </w:p>
    <w:p w14:paraId="1E5ED1B6"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8. Ежегодный размер компенсации инвестиционных затрат (далее – КИЗ) не индексируется. Отдельные статьи инвестиционных затрат (за исключением расходов на налоги, расходов по обслуживанию займов) индексируются</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 xml:space="preserve"> на среднее значение фактического уровня инфляции за последние пять лет.</w:t>
      </w:r>
    </w:p>
    <w:p w14:paraId="369FEC37"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В сумму компенсации инвестиционных затрат не включаются суммы возмещения затрат частного инициатора на разработку проекта информационного листа конкурсной (аукционной) документации и проекта договора ГЧП.</w:t>
      </w:r>
    </w:p>
    <w:p w14:paraId="3035BD31"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Выплата компенсации инвестиционных затрат осуществляется после ввода объекта ГЧП в эксплуатацию равными долями в течение срока, составляющего не менее 5 (пяти) лет, в соответствии с договором ГЧП.</w:t>
      </w:r>
    </w:p>
    <w:p w14:paraId="18A7D805"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При этом не допускается перенос сроков выплат компенсации инвестиционных затрат, установленных договором ГЧП, на более ранние периоды, за исключением случаев досрочного ввода в эксплуатацию объекта ГЧП, без сокращения общего срока выплаты компенсации инвестиционных затрат и с сохранением равномерности выплат компенсации инвестиционных затрат при соблюдении условий пункта 1 </w:t>
      </w:r>
      <w:hyperlink r:id="rId11" w:anchor="z46" w:history="1">
        <w:r w:rsidRPr="007947C6">
          <w:rPr>
            <w:rFonts w:asciiTheme="majorBidi" w:hAnsiTheme="majorBidi" w:cstheme="majorBidi"/>
            <w:color w:val="000000"/>
            <w:spacing w:val="2"/>
            <w:sz w:val="28"/>
            <w:szCs w:val="28"/>
          </w:rPr>
          <w:t>статьи 46</w:t>
        </w:r>
      </w:hyperlink>
      <w:r>
        <w:rPr>
          <w:rFonts w:asciiTheme="majorBidi" w:hAnsiTheme="majorBidi" w:cstheme="majorBidi"/>
          <w:color w:val="000000"/>
          <w:spacing w:val="2"/>
          <w:sz w:val="28"/>
          <w:szCs w:val="28"/>
        </w:rPr>
        <w:t> Закона.</w:t>
      </w:r>
    </w:p>
    <w:p w14:paraId="7A16FBC6" w14:textId="77777777" w:rsidR="005845F7" w:rsidRDefault="005845F7" w:rsidP="005845F7">
      <w:pPr>
        <w:ind w:firstLine="709"/>
        <w:jc w:val="both"/>
        <w:rPr>
          <w:rFonts w:asciiTheme="majorBidi" w:hAnsiTheme="majorBidi" w:cstheme="majorBidi"/>
          <w:color w:val="000000"/>
          <w:spacing w:val="2"/>
          <w:sz w:val="28"/>
          <w:szCs w:val="28"/>
        </w:rPr>
      </w:pPr>
    </w:p>
    <w:p w14:paraId="5EC5D177" w14:textId="77777777" w:rsidR="005845F7" w:rsidRDefault="005845F7" w:rsidP="005845F7">
      <w:pPr>
        <w:ind w:firstLine="709"/>
        <w:jc w:val="both"/>
        <w:rPr>
          <w:rFonts w:asciiTheme="majorBidi" w:hAnsiTheme="majorBidi" w:cstheme="majorBidi"/>
          <w:color w:val="000000"/>
          <w:spacing w:val="2"/>
          <w:sz w:val="28"/>
          <w:szCs w:val="28"/>
        </w:rPr>
      </w:pPr>
    </w:p>
    <w:p w14:paraId="6601A9DB" w14:textId="77777777" w:rsidR="005845F7" w:rsidRDefault="005845F7" w:rsidP="005845F7">
      <w:pPr>
        <w:ind w:firstLine="709"/>
        <w:jc w:val="center"/>
        <w:rPr>
          <w:rFonts w:asciiTheme="majorBidi" w:hAnsiTheme="majorBidi" w:cstheme="majorBidi"/>
          <w:b/>
          <w:bCs/>
          <w:color w:val="1E1E1E"/>
          <w:sz w:val="28"/>
          <w:szCs w:val="28"/>
        </w:rPr>
      </w:pPr>
      <w:r>
        <w:rPr>
          <w:rFonts w:asciiTheme="majorBidi" w:hAnsiTheme="majorBidi" w:cstheme="majorBidi"/>
          <w:b/>
          <w:bCs/>
          <w:color w:val="1E1E1E"/>
          <w:sz w:val="28"/>
          <w:szCs w:val="28"/>
        </w:rPr>
        <w:t>Параграф 2. Расчет предполагаемого размера операционных затрат</w:t>
      </w:r>
    </w:p>
    <w:p w14:paraId="68DE186A" w14:textId="77777777" w:rsidR="005845F7" w:rsidRDefault="005845F7" w:rsidP="005845F7">
      <w:pPr>
        <w:ind w:firstLine="709"/>
        <w:jc w:val="both"/>
        <w:rPr>
          <w:rFonts w:asciiTheme="majorBidi" w:hAnsiTheme="majorBidi" w:cstheme="majorBidi"/>
          <w:b/>
          <w:bCs/>
          <w:color w:val="1E1E1E"/>
          <w:sz w:val="28"/>
          <w:szCs w:val="28"/>
        </w:rPr>
      </w:pPr>
    </w:p>
    <w:p w14:paraId="2B5B7CE4"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9. При расчете предполагаемого размера операционных затрат по проекту ГЧП учитываются следующие группы операционных затрат:</w:t>
      </w:r>
    </w:p>
    <w:p w14:paraId="6FD2FD42"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1) затраты на содержание и эксплуатацию</w:t>
      </w:r>
      <w:r>
        <w:rPr>
          <w:rFonts w:asciiTheme="majorBidi" w:hAnsiTheme="majorBidi" w:cstheme="majorBidi"/>
          <w:bCs/>
          <w:color w:val="000000"/>
          <w:spacing w:val="2"/>
          <w:sz w:val="28"/>
          <w:szCs w:val="28"/>
        </w:rPr>
        <w:t>, в том числе обслуживание</w:t>
      </w:r>
      <w:r>
        <w:rPr>
          <w:rFonts w:asciiTheme="majorBidi" w:hAnsiTheme="majorBidi" w:cstheme="majorBidi"/>
          <w:color w:val="000000"/>
          <w:spacing w:val="2"/>
          <w:sz w:val="28"/>
          <w:szCs w:val="28"/>
        </w:rPr>
        <w:t xml:space="preserve"> инженерного и технологического оборудования объекта ГЧП;</w:t>
      </w:r>
    </w:p>
    <w:p w14:paraId="0C4AC34B"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2) затраты на содержание зданий (сооружений) и </w:t>
      </w:r>
      <w:proofErr w:type="spellStart"/>
      <w:r>
        <w:rPr>
          <w:rFonts w:asciiTheme="majorBidi" w:hAnsiTheme="majorBidi" w:cstheme="majorBidi"/>
          <w:color w:val="000000"/>
          <w:spacing w:val="2"/>
          <w:sz w:val="28"/>
          <w:szCs w:val="28"/>
        </w:rPr>
        <w:t>территори</w:t>
      </w:r>
      <w:proofErr w:type="spellEnd"/>
      <w:r>
        <w:rPr>
          <w:rFonts w:asciiTheme="majorBidi" w:hAnsiTheme="majorBidi" w:cstheme="majorBidi"/>
          <w:color w:val="000000"/>
          <w:spacing w:val="2"/>
          <w:sz w:val="28"/>
          <w:szCs w:val="28"/>
          <w:lang w:val="kk-KZ"/>
        </w:rPr>
        <w:t>и</w:t>
      </w:r>
      <w:r>
        <w:rPr>
          <w:rFonts w:asciiTheme="majorBidi" w:hAnsiTheme="majorBidi" w:cstheme="majorBidi"/>
          <w:color w:val="000000"/>
          <w:spacing w:val="2"/>
          <w:sz w:val="28"/>
          <w:szCs w:val="28"/>
        </w:rPr>
        <w:t xml:space="preserve"> объекта ГЧП;</w:t>
      </w:r>
    </w:p>
    <w:p w14:paraId="2B32C088"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lastRenderedPageBreak/>
        <w:t>3) административные затраты (оплат</w:t>
      </w:r>
      <w:r>
        <w:rPr>
          <w:rFonts w:asciiTheme="majorBidi" w:hAnsiTheme="majorBidi" w:cstheme="majorBidi"/>
          <w:color w:val="000000"/>
          <w:spacing w:val="2"/>
          <w:sz w:val="28"/>
          <w:szCs w:val="28"/>
          <w:lang w:val="kk-KZ"/>
        </w:rPr>
        <w:t>а</w:t>
      </w:r>
      <w:r>
        <w:rPr>
          <w:rFonts w:asciiTheme="majorBidi" w:hAnsiTheme="majorBidi" w:cstheme="majorBidi"/>
          <w:color w:val="000000"/>
          <w:spacing w:val="2"/>
          <w:sz w:val="28"/>
          <w:szCs w:val="28"/>
        </w:rPr>
        <w:t xml:space="preserve"> труда административно-управленческого персонала; расходы по страхованию; текущие расходы субъекта ГЧП (банковские услуги, услуги связи, охранные услуги);</w:t>
      </w:r>
    </w:p>
    <w:p w14:paraId="5510E24B"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4) расходы по налогам;</w:t>
      </w:r>
    </w:p>
    <w:p w14:paraId="03C63CA1"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5) расходы по страхованию;</w:t>
      </w:r>
    </w:p>
    <w:p w14:paraId="671096BF"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6) расходы по обслуживанию займов (начисляемые вознаграждения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по займу);</w:t>
      </w:r>
    </w:p>
    <w:p w14:paraId="02740850" w14:textId="77777777" w:rsidR="005845F7" w:rsidRDefault="005845F7" w:rsidP="005845F7">
      <w:pPr>
        <w:ind w:firstLine="709"/>
        <w:jc w:val="both"/>
        <w:rPr>
          <w:rFonts w:asciiTheme="majorBidi" w:hAnsiTheme="majorBidi" w:cstheme="majorBidi"/>
          <w:bCs/>
          <w:spacing w:val="2"/>
          <w:sz w:val="28"/>
          <w:szCs w:val="28"/>
        </w:rPr>
      </w:pPr>
      <w:r>
        <w:rPr>
          <w:rFonts w:asciiTheme="majorBidi" w:hAnsiTheme="majorBidi" w:cstheme="majorBidi"/>
          <w:color w:val="000000"/>
          <w:spacing w:val="2"/>
          <w:sz w:val="28"/>
          <w:szCs w:val="28"/>
        </w:rPr>
        <w:t xml:space="preserve">7) прочие операционные затраты, в том числе: текущий ремонт; средний ремонт; материальные расходы (например, сырье необходимое для эксплуатации объекта ГЧП, такие как топливо, запасные части оборудований, мелкий ремонт оборудования); натуральные нормы или материальные запасы, необходимые для функционирования объекта ГЧП, такие отраслевые расходы, как: спецодежда, стоимость питания, на объектах ГЧП, финансируемые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 xml:space="preserve">из республиканского и местного бюджетов; необходимое инвентарное имущество на объектах ГЧП; </w:t>
      </w:r>
      <w:r>
        <w:rPr>
          <w:rFonts w:asciiTheme="majorBidi" w:hAnsiTheme="majorBidi" w:cstheme="majorBidi"/>
          <w:bCs/>
          <w:spacing w:val="2"/>
          <w:sz w:val="28"/>
          <w:szCs w:val="28"/>
        </w:rPr>
        <w:t>обучение для работы на уникальном оборудовании;</w:t>
      </w:r>
    </w:p>
    <w:p w14:paraId="386FA042"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8) не указанные в настоящей главе статьи операционных затрат компенсируются в случае их идентификации в соответствии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с международными стандартами финансовой отчетности.</w:t>
      </w:r>
    </w:p>
    <w:p w14:paraId="2D63CA7D"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Компенсация операционных затрат по проекту ГЧП не покрывает расходы на организацию финансирования и расходы на вознаграждение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по займам, не связанным с созданием объекта ГЧП.</w:t>
      </w:r>
    </w:p>
    <w:p w14:paraId="685BE4F7"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10. Компенсация операционных затрат по проекту ГЧП </w:t>
      </w:r>
      <w:r>
        <w:rPr>
          <w:rFonts w:asciiTheme="majorBidi" w:hAnsiTheme="majorBidi" w:cstheme="majorBidi"/>
          <w:color w:val="000000"/>
          <w:spacing w:val="2"/>
          <w:sz w:val="28"/>
          <w:szCs w:val="28"/>
          <w:lang w:val="kk-KZ"/>
        </w:rPr>
        <w:t>представляет собой</w:t>
      </w:r>
      <w:r>
        <w:rPr>
          <w:rFonts w:asciiTheme="majorBidi" w:hAnsiTheme="majorBidi" w:cstheme="majorBidi"/>
          <w:color w:val="000000"/>
          <w:spacing w:val="2"/>
          <w:sz w:val="28"/>
          <w:szCs w:val="28"/>
        </w:rPr>
        <w:t xml:space="preserve"> денежные выплаты за счет бюджетных средств, направленные</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 xml:space="preserve"> на возмещение определенного объема операционных затрат, в соответствии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 xml:space="preserve">с договором ГЧП для достижения предельно допустимого размера внутренней нормы доходности, определенного </w:t>
      </w:r>
      <w:r>
        <w:rPr>
          <w:rFonts w:asciiTheme="majorBidi" w:hAnsiTheme="majorBidi" w:cstheme="majorBidi"/>
          <w:color w:val="000000"/>
          <w:spacing w:val="2"/>
          <w:sz w:val="28"/>
          <w:szCs w:val="28"/>
          <w:lang w:val="kk-KZ"/>
        </w:rPr>
        <w:t xml:space="preserve">согласно </w:t>
      </w:r>
      <w:r>
        <w:rPr>
          <w:rFonts w:asciiTheme="majorBidi" w:hAnsiTheme="majorBidi" w:cstheme="majorBidi"/>
          <w:color w:val="000000"/>
          <w:spacing w:val="2"/>
          <w:sz w:val="28"/>
          <w:szCs w:val="28"/>
        </w:rPr>
        <w:t>пункт</w:t>
      </w:r>
      <w:r>
        <w:rPr>
          <w:rFonts w:asciiTheme="majorBidi" w:hAnsiTheme="majorBidi" w:cstheme="majorBidi"/>
          <w:color w:val="000000"/>
          <w:spacing w:val="2"/>
          <w:sz w:val="28"/>
          <w:szCs w:val="28"/>
          <w:lang w:val="kk-KZ"/>
        </w:rPr>
        <w:t>у</w:t>
      </w:r>
      <w:r>
        <w:rPr>
          <w:rFonts w:asciiTheme="majorBidi" w:hAnsiTheme="majorBidi" w:cstheme="majorBidi"/>
          <w:color w:val="000000"/>
          <w:spacing w:val="2"/>
          <w:sz w:val="28"/>
          <w:szCs w:val="28"/>
        </w:rPr>
        <w:t xml:space="preserve"> 6 настоящей Методики.</w:t>
      </w:r>
    </w:p>
    <w:p w14:paraId="286BC37B"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11. Ежегодный размер компенсации операционных затрат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 xml:space="preserve">не индексируется. Отдельные статьи операционных затрат (за исключением расходов на налоги, расходов по обслуживанию займов) индексируются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на среднее значение фактического уровня инфляции за последние пять лет.</w:t>
      </w:r>
    </w:p>
    <w:p w14:paraId="493700CD" w14:textId="77777777" w:rsidR="005845F7" w:rsidRDefault="005845F7" w:rsidP="005845F7">
      <w:pPr>
        <w:ind w:firstLine="709"/>
        <w:jc w:val="both"/>
        <w:rPr>
          <w:rFonts w:asciiTheme="majorBidi" w:hAnsiTheme="majorBidi" w:cstheme="majorBidi"/>
          <w:b/>
          <w:bCs/>
          <w:color w:val="1E1E1E"/>
          <w:sz w:val="28"/>
          <w:szCs w:val="28"/>
        </w:rPr>
      </w:pPr>
    </w:p>
    <w:p w14:paraId="5E269E60" w14:textId="77777777" w:rsidR="005845F7" w:rsidRDefault="005845F7" w:rsidP="005845F7">
      <w:pPr>
        <w:ind w:firstLine="709"/>
        <w:jc w:val="both"/>
        <w:rPr>
          <w:rFonts w:asciiTheme="majorBidi" w:hAnsiTheme="majorBidi" w:cstheme="majorBidi"/>
          <w:b/>
          <w:bCs/>
          <w:color w:val="1E1E1E"/>
          <w:sz w:val="28"/>
          <w:szCs w:val="28"/>
        </w:rPr>
      </w:pPr>
    </w:p>
    <w:p w14:paraId="0A96A3EB" w14:textId="77777777" w:rsidR="005845F7" w:rsidRDefault="005845F7" w:rsidP="005845F7">
      <w:pPr>
        <w:ind w:firstLine="709"/>
        <w:jc w:val="center"/>
        <w:rPr>
          <w:rFonts w:asciiTheme="majorBidi" w:hAnsiTheme="majorBidi" w:cstheme="majorBidi"/>
          <w:b/>
          <w:bCs/>
          <w:color w:val="1E1E1E"/>
          <w:sz w:val="28"/>
          <w:szCs w:val="28"/>
        </w:rPr>
      </w:pPr>
      <w:r>
        <w:rPr>
          <w:rFonts w:asciiTheme="majorBidi" w:hAnsiTheme="majorBidi" w:cstheme="majorBidi"/>
          <w:b/>
          <w:bCs/>
          <w:color w:val="1E1E1E"/>
          <w:sz w:val="28"/>
          <w:szCs w:val="28"/>
        </w:rPr>
        <w:t>Глава 3. Расчет предполагаемых размеров мер государственной поддержки, источников возмещения затрат и получения доходов</w:t>
      </w:r>
    </w:p>
    <w:p w14:paraId="501B1615" w14:textId="77777777" w:rsidR="005845F7" w:rsidRDefault="005845F7" w:rsidP="005845F7">
      <w:pPr>
        <w:ind w:firstLine="709"/>
        <w:jc w:val="center"/>
        <w:rPr>
          <w:rFonts w:asciiTheme="majorBidi" w:hAnsiTheme="majorBidi" w:cstheme="majorBidi"/>
          <w:b/>
          <w:bCs/>
          <w:color w:val="1E1E1E"/>
          <w:sz w:val="28"/>
          <w:szCs w:val="28"/>
        </w:rPr>
      </w:pPr>
      <w:r>
        <w:rPr>
          <w:rFonts w:asciiTheme="majorBidi" w:hAnsiTheme="majorBidi" w:cstheme="majorBidi"/>
          <w:b/>
          <w:bCs/>
          <w:color w:val="1E1E1E"/>
          <w:sz w:val="28"/>
          <w:szCs w:val="28"/>
        </w:rPr>
        <w:t>по проекту государственно-частного партнерства</w:t>
      </w:r>
    </w:p>
    <w:p w14:paraId="3A2B07CF" w14:textId="77777777" w:rsidR="005845F7" w:rsidRDefault="005845F7" w:rsidP="005845F7">
      <w:pPr>
        <w:ind w:firstLine="709"/>
        <w:jc w:val="center"/>
        <w:rPr>
          <w:rFonts w:asciiTheme="majorBidi" w:hAnsiTheme="majorBidi" w:cstheme="majorBidi"/>
          <w:b/>
          <w:bCs/>
          <w:color w:val="1E1E1E"/>
          <w:sz w:val="28"/>
          <w:szCs w:val="28"/>
        </w:rPr>
      </w:pPr>
    </w:p>
    <w:p w14:paraId="1FD7646C" w14:textId="77777777" w:rsidR="005845F7" w:rsidRDefault="005845F7" w:rsidP="005845F7">
      <w:pPr>
        <w:ind w:firstLine="709"/>
        <w:jc w:val="center"/>
        <w:rPr>
          <w:rFonts w:asciiTheme="majorBidi" w:hAnsiTheme="majorBidi" w:cstheme="majorBidi"/>
          <w:b/>
          <w:bCs/>
          <w:color w:val="1E1E1E"/>
          <w:sz w:val="28"/>
          <w:szCs w:val="28"/>
        </w:rPr>
      </w:pPr>
      <w:r>
        <w:rPr>
          <w:rFonts w:asciiTheme="majorBidi" w:hAnsiTheme="majorBidi" w:cstheme="majorBidi"/>
          <w:b/>
          <w:bCs/>
          <w:color w:val="1E1E1E"/>
          <w:sz w:val="28"/>
          <w:szCs w:val="28"/>
        </w:rPr>
        <w:t>Параграф 1. Расчет предполагаемого размера платы за доступность</w:t>
      </w:r>
    </w:p>
    <w:p w14:paraId="25343D02" w14:textId="77777777" w:rsidR="005845F7" w:rsidRDefault="005845F7" w:rsidP="005845F7">
      <w:pPr>
        <w:ind w:firstLine="709"/>
        <w:jc w:val="both"/>
        <w:rPr>
          <w:rFonts w:asciiTheme="majorBidi" w:hAnsiTheme="majorBidi" w:cstheme="majorBidi"/>
          <w:color w:val="000000"/>
          <w:spacing w:val="2"/>
          <w:sz w:val="28"/>
          <w:szCs w:val="28"/>
        </w:rPr>
      </w:pPr>
    </w:p>
    <w:p w14:paraId="60152AED"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12. Плата за доступность состоит из:</w:t>
      </w:r>
    </w:p>
    <w:p w14:paraId="271C9E97"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1) суммы компенсации операционных затрат;</w:t>
      </w:r>
    </w:p>
    <w:p w14:paraId="0FFCCE31"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2) суммы вознаграждения частному партнеру за обеспечение им качественных характеристик объекта ГЧП, а также доступности объекта ГЧП исходя из индивидуальных технико-экономических параметров объекта ГЧП.</w:t>
      </w:r>
    </w:p>
    <w:p w14:paraId="707EDE47"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lastRenderedPageBreak/>
        <w:t>13. На стадии планирования проекта ГЧП предполагаемый размер платы за доступность определяется как сумма компенсации операционных затрат, определенная пунктами 9 и 10 настоящей Методики и сумма вознаграждения частному партнеру за обеспечение им качественных характеристик объекта ГЧП, рассчитываемая в соответствии с пунктом 14 настоящей Методики.</w:t>
      </w:r>
    </w:p>
    <w:p w14:paraId="4E2237A3"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14. Максимальный размер вознаграждения частному партнеру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за обеспечение им качественных характеристик объекта ГЧП не должен превышать сумму денежных выплат, необходимую для достижения предельно допустимого размера внутренней нормы доходности (IRR) проекта, определяемого согласно пункту 6 настоящей Методики.</w:t>
      </w:r>
    </w:p>
    <w:p w14:paraId="11BD4D25"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Ежегодный размер вознаграждения частному партнеру за обеспечение им качественных характеристик объекта ГЧП не индексируется.</w:t>
      </w:r>
    </w:p>
    <w:p w14:paraId="2645519F"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15. Ставка дисконтирования рассчитывается как средневзвешенная стоимость капитала (WACC – </w:t>
      </w:r>
      <w:proofErr w:type="spellStart"/>
      <w:r>
        <w:rPr>
          <w:rFonts w:asciiTheme="majorBidi" w:hAnsiTheme="majorBidi" w:cstheme="majorBidi"/>
          <w:color w:val="000000"/>
          <w:spacing w:val="2"/>
          <w:sz w:val="28"/>
          <w:szCs w:val="28"/>
        </w:rPr>
        <w:t>Weighted</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Average</w:t>
      </w:r>
      <w:proofErr w:type="spellEnd"/>
      <w:r>
        <w:rPr>
          <w:rFonts w:asciiTheme="majorBidi" w:hAnsiTheme="majorBidi" w:cstheme="majorBidi"/>
          <w:color w:val="000000"/>
          <w:spacing w:val="2"/>
          <w:sz w:val="28"/>
          <w:szCs w:val="28"/>
        </w:rPr>
        <w:t xml:space="preserve"> Cost </w:t>
      </w:r>
      <w:proofErr w:type="spellStart"/>
      <w:r>
        <w:rPr>
          <w:rFonts w:asciiTheme="majorBidi" w:hAnsiTheme="majorBidi" w:cstheme="majorBidi"/>
          <w:color w:val="000000"/>
          <w:spacing w:val="2"/>
          <w:sz w:val="28"/>
          <w:szCs w:val="28"/>
        </w:rPr>
        <w:t>of</w:t>
      </w:r>
      <w:proofErr w:type="spellEnd"/>
      <w:r>
        <w:rPr>
          <w:rFonts w:asciiTheme="majorBidi" w:hAnsiTheme="majorBidi" w:cstheme="majorBidi"/>
          <w:color w:val="000000"/>
          <w:spacing w:val="2"/>
          <w:sz w:val="28"/>
          <w:szCs w:val="28"/>
        </w:rPr>
        <w:t xml:space="preserve"> Capital)</w:t>
      </w:r>
      <w:r>
        <w:rPr>
          <w:rFonts w:asciiTheme="majorBidi" w:hAnsiTheme="majorBidi" w:cstheme="majorBidi"/>
          <w:color w:val="000000"/>
          <w:spacing w:val="2"/>
          <w:sz w:val="28"/>
          <w:szCs w:val="28"/>
          <w:lang w:val="kk-KZ"/>
        </w:rPr>
        <w:t xml:space="preserve"> по следующей формуле</w:t>
      </w:r>
      <w:r>
        <w:rPr>
          <w:rFonts w:asciiTheme="majorBidi" w:hAnsiTheme="majorBidi" w:cstheme="majorBidi"/>
          <w:color w:val="000000"/>
          <w:spacing w:val="2"/>
          <w:sz w:val="28"/>
          <w:szCs w:val="28"/>
        </w:rPr>
        <w:t>:</w:t>
      </w:r>
    </w:p>
    <w:p w14:paraId="4C58F7AF" w14:textId="77777777" w:rsidR="005845F7" w:rsidRDefault="005845F7" w:rsidP="005845F7">
      <w:pPr>
        <w:ind w:firstLine="709"/>
        <w:jc w:val="both"/>
        <w:rPr>
          <w:rFonts w:asciiTheme="majorBidi" w:eastAsiaTheme="minorEastAsia" w:hAnsiTheme="majorBidi" w:cstheme="majorBidi"/>
          <w:color w:val="000000"/>
          <w:sz w:val="28"/>
          <w:szCs w:val="28"/>
        </w:rPr>
      </w:pPr>
      <w:r>
        <w:rPr>
          <w:rFonts w:asciiTheme="majorBidi" w:hAnsiTheme="majorBidi" w:cstheme="majorBidi"/>
          <w:color w:val="000000"/>
          <w:spacing w:val="2"/>
          <w:sz w:val="28"/>
          <w:szCs w:val="28"/>
        </w:rPr>
        <w:t>     </w:t>
      </w:r>
    </w:p>
    <w:p w14:paraId="0C22D3E3" w14:textId="77777777" w:rsidR="005845F7" w:rsidRDefault="005845F7" w:rsidP="005845F7">
      <w:pPr>
        <w:ind w:firstLine="709"/>
        <w:jc w:val="center"/>
        <w:rPr>
          <w:rFonts w:asciiTheme="majorBidi" w:hAnsiTheme="majorBidi" w:cstheme="majorBidi"/>
          <w:color w:val="000000"/>
          <w:spacing w:val="2"/>
          <w:sz w:val="28"/>
          <w:szCs w:val="28"/>
        </w:rPr>
      </w:pPr>
      <m:oMath>
        <m:r>
          <m:rPr>
            <m:sty m:val="p"/>
          </m:rPr>
          <w:rPr>
            <w:rFonts w:ascii="Cambria Math" w:hAnsi="Cambria Math" w:cstheme="majorBidi"/>
            <w:color w:val="000000"/>
            <w:sz w:val="28"/>
            <w:szCs w:val="28"/>
            <w:lang w:val="en-US"/>
          </w:rPr>
          <m:t>WACC</m:t>
        </m:r>
        <m:r>
          <m:rPr>
            <m:sty m:val="p"/>
          </m:rPr>
          <w:rPr>
            <w:rFonts w:ascii="Cambria Math" w:hAnsi="Cambria Math" w:cstheme="majorBidi"/>
            <w:color w:val="000000"/>
            <w:sz w:val="28"/>
            <w:szCs w:val="28"/>
          </w:rPr>
          <m:t>=</m:t>
        </m:r>
        <m:sSub>
          <m:sSubPr>
            <m:ctrlPr>
              <w:rPr>
                <w:rFonts w:ascii="Cambria Math" w:hAnsi="Cambria Math" w:cstheme="majorBidi"/>
                <w:iCs/>
                <w:color w:val="000000"/>
                <w:sz w:val="28"/>
                <w:szCs w:val="28"/>
                <w:lang w:val="en-US"/>
              </w:rPr>
            </m:ctrlPr>
          </m:sSubPr>
          <m:e>
            <m:r>
              <m:rPr>
                <m:sty m:val="p"/>
              </m:rPr>
              <w:rPr>
                <w:rFonts w:ascii="Cambria Math" w:hAnsi="Cambria Math" w:cstheme="majorBidi"/>
                <w:color w:val="000000"/>
                <w:sz w:val="28"/>
                <w:szCs w:val="28"/>
                <w:lang w:val="en-US"/>
              </w:rPr>
              <m:t>R</m:t>
            </m:r>
          </m:e>
          <m:sub>
            <m:r>
              <m:rPr>
                <m:sty m:val="p"/>
              </m:rPr>
              <w:rPr>
                <w:rFonts w:ascii="Cambria Math" w:hAnsi="Cambria Math" w:cstheme="majorBidi"/>
                <w:color w:val="000000"/>
                <w:sz w:val="28"/>
                <w:szCs w:val="28"/>
                <w:lang w:val="en-US"/>
              </w:rPr>
              <m:t>e</m:t>
            </m:r>
          </m:sub>
        </m:sSub>
        <m:r>
          <m:rPr>
            <m:sty m:val="p"/>
          </m:rPr>
          <w:rPr>
            <w:rFonts w:ascii="Cambria Math" w:hAnsi="Cambria Math" w:cstheme="majorBidi"/>
            <w:color w:val="000000"/>
            <w:sz w:val="28"/>
            <w:szCs w:val="28"/>
          </w:rPr>
          <m:t>*</m:t>
        </m:r>
        <m:r>
          <m:rPr>
            <m:sty m:val="p"/>
          </m:rPr>
          <w:rPr>
            <w:rFonts w:ascii="Cambria Math" w:hAnsi="Cambria Math" w:cstheme="majorBidi"/>
            <w:color w:val="000000"/>
            <w:sz w:val="28"/>
            <w:szCs w:val="28"/>
            <w:lang w:val="en-US"/>
          </w:rPr>
          <m:t>E</m:t>
        </m:r>
        <m:r>
          <m:rPr>
            <m:sty m:val="p"/>
          </m:rPr>
          <w:rPr>
            <w:rFonts w:ascii="Cambria Math" w:hAnsi="Cambria Math" w:cstheme="majorBidi"/>
            <w:color w:val="000000"/>
            <w:sz w:val="28"/>
            <w:szCs w:val="28"/>
          </w:rPr>
          <m:t>/</m:t>
        </m:r>
        <m:r>
          <m:rPr>
            <m:sty m:val="p"/>
          </m:rPr>
          <w:rPr>
            <w:rFonts w:ascii="Cambria Math" w:hAnsi="Cambria Math" w:cstheme="majorBidi"/>
            <w:color w:val="000000"/>
            <w:sz w:val="28"/>
            <w:szCs w:val="28"/>
            <w:lang w:val="en-US"/>
          </w:rPr>
          <m:t>V</m:t>
        </m:r>
        <m:r>
          <m:rPr>
            <m:sty m:val="p"/>
          </m:rPr>
          <w:rPr>
            <w:rFonts w:ascii="Cambria Math" w:hAnsi="Cambria Math" w:cstheme="majorBidi"/>
            <w:color w:val="000000"/>
            <w:sz w:val="28"/>
            <w:szCs w:val="28"/>
          </w:rPr>
          <m:t xml:space="preserve"> +</m:t>
        </m:r>
        <m:sSub>
          <m:sSubPr>
            <m:ctrlPr>
              <w:rPr>
                <w:rFonts w:ascii="Cambria Math" w:hAnsi="Cambria Math" w:cstheme="majorBidi"/>
                <w:iCs/>
                <w:color w:val="000000"/>
                <w:sz w:val="28"/>
                <w:szCs w:val="28"/>
                <w:lang w:val="en-US"/>
              </w:rPr>
            </m:ctrlPr>
          </m:sSubPr>
          <m:e>
            <m:r>
              <m:rPr>
                <m:sty m:val="p"/>
              </m:rPr>
              <w:rPr>
                <w:rFonts w:ascii="Cambria Math" w:hAnsi="Cambria Math" w:cstheme="majorBidi"/>
                <w:color w:val="000000"/>
                <w:sz w:val="28"/>
                <w:szCs w:val="28"/>
                <w:lang w:val="en-US"/>
              </w:rPr>
              <m:t>R</m:t>
            </m:r>
          </m:e>
          <m:sub>
            <m:r>
              <m:rPr>
                <m:sty m:val="p"/>
              </m:rPr>
              <w:rPr>
                <w:rFonts w:ascii="Cambria Math" w:hAnsi="Cambria Math" w:cstheme="majorBidi"/>
                <w:color w:val="000000"/>
                <w:sz w:val="28"/>
                <w:szCs w:val="28"/>
                <w:lang w:val="en-US"/>
              </w:rPr>
              <m:t>d</m:t>
            </m:r>
          </m:sub>
        </m:sSub>
        <m:r>
          <m:rPr>
            <m:sty m:val="p"/>
          </m:rPr>
          <w:rPr>
            <w:rFonts w:ascii="Cambria Math" w:hAnsi="Cambria Math" w:cstheme="majorBidi"/>
            <w:color w:val="000000"/>
            <w:sz w:val="28"/>
            <w:szCs w:val="28"/>
          </w:rPr>
          <m:t>*</m:t>
        </m:r>
        <m:r>
          <m:rPr>
            <m:sty m:val="p"/>
          </m:rPr>
          <w:rPr>
            <w:rFonts w:ascii="Cambria Math" w:hAnsi="Cambria Math" w:cstheme="majorBidi"/>
            <w:color w:val="000000"/>
            <w:sz w:val="28"/>
            <w:szCs w:val="28"/>
            <w:lang w:val="en-US"/>
          </w:rPr>
          <m:t>D</m:t>
        </m:r>
        <m:r>
          <m:rPr>
            <m:sty m:val="p"/>
          </m:rPr>
          <w:rPr>
            <w:rFonts w:ascii="Cambria Math" w:hAnsi="Cambria Math" w:cstheme="majorBidi"/>
            <w:color w:val="000000"/>
            <w:sz w:val="28"/>
            <w:szCs w:val="28"/>
          </w:rPr>
          <m:t>/</m:t>
        </m:r>
        <m:r>
          <m:rPr>
            <m:sty m:val="p"/>
          </m:rPr>
          <w:rPr>
            <w:rFonts w:ascii="Cambria Math" w:hAnsi="Cambria Math" w:cstheme="majorBidi"/>
            <w:color w:val="000000"/>
            <w:sz w:val="28"/>
            <w:szCs w:val="28"/>
            <w:lang w:val="en-US"/>
          </w:rPr>
          <m:t>V</m:t>
        </m:r>
        <m:r>
          <m:rPr>
            <m:sty m:val="p"/>
          </m:rPr>
          <w:rPr>
            <w:rFonts w:ascii="Cambria Math" w:hAnsi="Cambria Math" w:cstheme="majorBidi"/>
            <w:color w:val="000000"/>
            <w:sz w:val="28"/>
            <w:szCs w:val="28"/>
          </w:rPr>
          <m:t xml:space="preserve"> *(1-</m:t>
        </m:r>
        <m:r>
          <m:rPr>
            <m:sty m:val="p"/>
          </m:rPr>
          <w:rPr>
            <w:rFonts w:ascii="Cambria Math" w:hAnsi="Cambria Math" w:cstheme="majorBidi"/>
            <w:color w:val="000000"/>
            <w:sz w:val="28"/>
            <w:szCs w:val="28"/>
            <w:lang w:val="en-US"/>
          </w:rPr>
          <m:t>T</m:t>
        </m:r>
        <m:r>
          <m:rPr>
            <m:sty m:val="p"/>
          </m:rPr>
          <w:rPr>
            <w:rFonts w:ascii="Cambria Math" w:hAnsi="Cambria Math" w:cstheme="majorBidi"/>
            <w:color w:val="000000"/>
            <w:sz w:val="28"/>
            <w:szCs w:val="28"/>
          </w:rPr>
          <m:t>),</m:t>
        </m:r>
      </m:oMath>
      <w:r>
        <w:rPr>
          <w:rFonts w:asciiTheme="majorBidi" w:hAnsiTheme="majorBidi" w:cstheme="majorBidi"/>
          <w:color w:val="000000"/>
          <w:spacing w:val="2"/>
          <w:sz w:val="28"/>
          <w:szCs w:val="28"/>
        </w:rPr>
        <w:t xml:space="preserve"> (6), где:</w:t>
      </w:r>
    </w:p>
    <w:p w14:paraId="2F2760BD" w14:textId="77777777" w:rsidR="005845F7" w:rsidRDefault="005845F7" w:rsidP="005845F7">
      <w:pPr>
        <w:ind w:firstLine="709"/>
        <w:jc w:val="both"/>
        <w:rPr>
          <w:rFonts w:asciiTheme="majorBidi" w:hAnsiTheme="majorBidi" w:cstheme="majorBidi"/>
          <w:color w:val="000000"/>
          <w:spacing w:val="2"/>
          <w:sz w:val="28"/>
          <w:szCs w:val="28"/>
        </w:rPr>
      </w:pPr>
    </w:p>
    <w:p w14:paraId="14B7121F"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R</w:t>
      </w:r>
      <w:r>
        <w:rPr>
          <w:rFonts w:asciiTheme="majorBidi" w:hAnsiTheme="majorBidi" w:cstheme="majorBidi"/>
          <w:color w:val="000000"/>
          <w:spacing w:val="2"/>
          <w:sz w:val="28"/>
          <w:szCs w:val="28"/>
          <w:vertAlign w:val="subscript"/>
        </w:rPr>
        <w:t>e</w:t>
      </w:r>
      <w:r>
        <w:rPr>
          <w:rFonts w:asciiTheme="majorBidi" w:hAnsiTheme="majorBidi" w:cstheme="majorBidi"/>
          <w:color w:val="000000"/>
          <w:spacing w:val="2"/>
          <w:sz w:val="28"/>
          <w:szCs w:val="28"/>
        </w:rPr>
        <w:t> – стоимость собственного капитала;</w:t>
      </w:r>
    </w:p>
    <w:p w14:paraId="4E3EF279"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E/V – величина собственного капитала в совокупном вложенном капитале;</w:t>
      </w:r>
    </w:p>
    <w:p w14:paraId="5FE8E32C"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R</w:t>
      </w:r>
      <w:r>
        <w:rPr>
          <w:rFonts w:asciiTheme="majorBidi" w:hAnsiTheme="majorBidi" w:cstheme="majorBidi"/>
          <w:color w:val="000000"/>
          <w:spacing w:val="2"/>
          <w:sz w:val="28"/>
          <w:szCs w:val="28"/>
          <w:vertAlign w:val="subscript"/>
        </w:rPr>
        <w:t>d</w:t>
      </w:r>
      <w:proofErr w:type="spellEnd"/>
      <w:r>
        <w:rPr>
          <w:rFonts w:asciiTheme="majorBidi" w:hAnsiTheme="majorBidi" w:cstheme="majorBidi"/>
          <w:color w:val="000000"/>
          <w:spacing w:val="2"/>
          <w:sz w:val="28"/>
          <w:szCs w:val="28"/>
        </w:rPr>
        <w:t> – стоимость заемного капитала;</w:t>
      </w:r>
    </w:p>
    <w:p w14:paraId="045FF950"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D/V – величина заемного капитала в совокупном вложенном капитале;</w:t>
      </w:r>
    </w:p>
    <w:p w14:paraId="70EC1BDF"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T – ставка корпоративного подоходного налога.</w:t>
      </w:r>
    </w:p>
    <w:p w14:paraId="2CF6217D"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16. При расчете ставки дисконтирования стоимость собственного капитала частного партнера определяется на основе модели оценки капитальных активов (CAPM – Capital Asset </w:t>
      </w:r>
      <w:proofErr w:type="spellStart"/>
      <w:r>
        <w:rPr>
          <w:rFonts w:asciiTheme="majorBidi" w:hAnsiTheme="majorBidi" w:cstheme="majorBidi"/>
          <w:color w:val="000000"/>
          <w:spacing w:val="2"/>
          <w:sz w:val="28"/>
          <w:szCs w:val="28"/>
        </w:rPr>
        <w:t>Pricing</w:t>
      </w:r>
      <w:proofErr w:type="spellEnd"/>
      <w:r>
        <w:rPr>
          <w:rFonts w:asciiTheme="majorBidi" w:hAnsiTheme="majorBidi" w:cstheme="majorBidi"/>
          <w:color w:val="000000"/>
          <w:spacing w:val="2"/>
          <w:sz w:val="28"/>
          <w:szCs w:val="28"/>
        </w:rPr>
        <w:t xml:space="preserve"> Model) по следующей формуле:</w:t>
      </w:r>
    </w:p>
    <w:p w14:paraId="796F8C67"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w:t>
      </w:r>
    </w:p>
    <w:p w14:paraId="476A3D02" w14:textId="77777777" w:rsidR="005845F7" w:rsidRDefault="00440C5B" w:rsidP="005845F7">
      <w:pPr>
        <w:ind w:firstLine="709"/>
        <w:jc w:val="center"/>
        <w:rPr>
          <w:rFonts w:asciiTheme="majorBidi" w:hAnsiTheme="majorBidi" w:cstheme="majorBidi"/>
          <w:i/>
          <w:color w:val="000000"/>
          <w:spacing w:val="2"/>
          <w:sz w:val="28"/>
          <w:szCs w:val="28"/>
        </w:rPr>
      </w:pPr>
      <m:oMath>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R</m:t>
            </m:r>
          </m:e>
          <m:sub>
            <m:r>
              <m:rPr>
                <m:sty m:val="p"/>
              </m:rPr>
              <w:rPr>
                <w:rFonts w:ascii="Cambria Math" w:hAnsi="Cambria Math" w:cstheme="majorBidi"/>
                <w:color w:val="000000"/>
                <w:spacing w:val="2"/>
                <w:sz w:val="28"/>
                <w:szCs w:val="28"/>
              </w:rPr>
              <m:t>e</m:t>
            </m:r>
          </m:sub>
        </m:sSub>
        <m:r>
          <m:rPr>
            <m:sty m:val="p"/>
          </m:rPr>
          <w:rPr>
            <w:rFonts w:ascii="Cambria Math" w:hAnsi="Cambria Math" w:cstheme="majorBidi"/>
            <w:color w:val="000000"/>
            <w:spacing w:val="2"/>
            <w:sz w:val="28"/>
            <w:szCs w:val="28"/>
          </w:rPr>
          <m:t>=</m:t>
        </m:r>
        <m:r>
          <m:rPr>
            <m:sty m:val="p"/>
          </m:rPr>
          <w:rPr>
            <w:rFonts w:ascii="Cambria Math" w:hAnsi="Cambria Math" w:cstheme="majorBidi"/>
            <w:color w:val="000000"/>
            <w:spacing w:val="2"/>
            <w:sz w:val="28"/>
            <w:szCs w:val="28"/>
            <w:lang w:val="en-US"/>
          </w:rPr>
          <m:t>RF</m:t>
        </m:r>
        <m:r>
          <m:rPr>
            <m:sty m:val="p"/>
          </m:rPr>
          <w:rPr>
            <w:rFonts w:ascii="Cambria Math" w:hAnsi="Cambria Math" w:cstheme="majorBidi"/>
            <w:color w:val="000000"/>
            <w:spacing w:val="2"/>
            <w:sz w:val="28"/>
            <w:szCs w:val="28"/>
          </w:rPr>
          <m:t>+ β</m:t>
        </m:r>
        <m:r>
          <m:rPr>
            <m:sty m:val="p"/>
          </m:rPr>
          <w:rPr>
            <w:rFonts w:ascii="Cambria Math" w:hAnsi="Cambria Math" w:cstheme="majorBidi"/>
            <w:color w:val="000000"/>
            <w:spacing w:val="2"/>
            <w:sz w:val="28"/>
            <w:szCs w:val="28"/>
            <w:lang w:val="en-US"/>
          </w:rPr>
          <m:t>p</m:t>
        </m:r>
        <m:r>
          <m:rPr>
            <m:sty m:val="p"/>
          </m:rPr>
          <w:rPr>
            <w:rFonts w:ascii="Cambria Math" w:hAnsi="Cambria Math" w:cstheme="majorBidi"/>
            <w:color w:val="000000"/>
            <w:spacing w:val="2"/>
            <w:sz w:val="28"/>
            <w:szCs w:val="28"/>
          </w:rPr>
          <m:t>*</m:t>
        </m:r>
        <m:r>
          <m:rPr>
            <m:sty m:val="p"/>
          </m:rPr>
          <w:rPr>
            <w:rFonts w:ascii="Cambria Math" w:hAnsi="Cambria Math" w:cstheme="majorBidi"/>
            <w:color w:val="000000"/>
            <w:spacing w:val="2"/>
            <w:sz w:val="28"/>
            <w:szCs w:val="28"/>
            <w:lang w:val="en-US"/>
          </w:rPr>
          <m:t>ERP</m:t>
        </m:r>
        <m:r>
          <m:rPr>
            <m:sty m:val="p"/>
          </m:rPr>
          <w:rPr>
            <w:rFonts w:ascii="Cambria Math" w:hAnsi="Cambria Math" w:cstheme="majorBidi"/>
            <w:color w:val="000000"/>
            <w:spacing w:val="2"/>
            <w:sz w:val="28"/>
            <w:szCs w:val="28"/>
          </w:rPr>
          <m:t>,</m:t>
        </m:r>
        <m:r>
          <w:rPr>
            <w:rFonts w:ascii="Cambria Math" w:hAnsi="Cambria Math" w:cstheme="majorBidi"/>
            <w:color w:val="000000"/>
            <w:spacing w:val="2"/>
            <w:sz w:val="28"/>
            <w:szCs w:val="28"/>
          </w:rPr>
          <m:t xml:space="preserve"> </m:t>
        </m:r>
      </m:oMath>
      <w:r w:rsidR="005845F7">
        <w:rPr>
          <w:rFonts w:asciiTheme="majorBidi" w:hAnsiTheme="majorBidi" w:cstheme="majorBidi"/>
          <w:color w:val="000000"/>
          <w:spacing w:val="2"/>
          <w:sz w:val="28"/>
          <w:szCs w:val="28"/>
        </w:rPr>
        <w:t>(7), где:</w:t>
      </w:r>
    </w:p>
    <w:p w14:paraId="51B35DA7" w14:textId="77777777" w:rsidR="005845F7" w:rsidRDefault="005845F7" w:rsidP="005845F7">
      <w:pPr>
        <w:ind w:firstLine="709"/>
        <w:jc w:val="both"/>
        <w:rPr>
          <w:rFonts w:asciiTheme="majorBidi" w:hAnsiTheme="majorBidi" w:cstheme="majorBidi"/>
          <w:color w:val="000000"/>
          <w:sz w:val="28"/>
          <w:szCs w:val="28"/>
        </w:rPr>
      </w:pPr>
    </w:p>
    <w:p w14:paraId="691CA708"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R</w:t>
      </w:r>
      <w:r>
        <w:rPr>
          <w:rFonts w:asciiTheme="majorBidi" w:hAnsiTheme="majorBidi" w:cstheme="majorBidi"/>
          <w:color w:val="000000"/>
          <w:spacing w:val="2"/>
          <w:sz w:val="28"/>
          <w:szCs w:val="28"/>
          <w:vertAlign w:val="subscript"/>
        </w:rPr>
        <w:t>e</w:t>
      </w:r>
      <w:r>
        <w:rPr>
          <w:rFonts w:asciiTheme="majorBidi" w:hAnsiTheme="majorBidi" w:cstheme="majorBidi"/>
          <w:color w:val="000000"/>
          <w:spacing w:val="2"/>
          <w:sz w:val="28"/>
          <w:szCs w:val="28"/>
        </w:rPr>
        <w:t> – стоимость собственного капитала;</w:t>
      </w:r>
    </w:p>
    <w:p w14:paraId="0B40D62B"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RF– номинальная безрисковая ставка;</w:t>
      </w:r>
    </w:p>
    <w:p w14:paraId="5164F78D"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ß</w:t>
      </w:r>
      <w:r>
        <w:rPr>
          <w:rFonts w:asciiTheme="majorBidi" w:hAnsiTheme="majorBidi" w:cstheme="majorBidi"/>
          <w:color w:val="000000"/>
          <w:spacing w:val="2"/>
          <w:sz w:val="28"/>
          <w:szCs w:val="28"/>
          <w:vertAlign w:val="subscript"/>
        </w:rPr>
        <w:t>p</w:t>
      </w:r>
      <w:proofErr w:type="spellEnd"/>
      <w:r>
        <w:rPr>
          <w:rFonts w:asciiTheme="majorBidi" w:hAnsiTheme="majorBidi" w:cstheme="majorBidi"/>
          <w:color w:val="000000"/>
          <w:spacing w:val="2"/>
          <w:sz w:val="28"/>
          <w:szCs w:val="28"/>
        </w:rPr>
        <w:t> – отраслевой коэффициент бета проекта;</w:t>
      </w:r>
    </w:p>
    <w:p w14:paraId="2979C473"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ERP – ожидаемая премия за систематический риск с учетом специфики страны.</w:t>
      </w:r>
    </w:p>
    <w:p w14:paraId="3F723CA7"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Номинальная безрисковая ставка (RF) определяется по следующей формуле:</w:t>
      </w:r>
    </w:p>
    <w:p w14:paraId="1C8DBA72" w14:textId="77777777" w:rsidR="005845F7" w:rsidRDefault="005845F7" w:rsidP="005845F7">
      <w:pPr>
        <w:ind w:firstLine="709"/>
        <w:jc w:val="both"/>
        <w:rPr>
          <w:rFonts w:asciiTheme="majorBidi" w:hAnsiTheme="majorBidi" w:cstheme="majorBidi"/>
          <w:color w:val="000000"/>
          <w:spacing w:val="2"/>
          <w:sz w:val="28"/>
          <w:szCs w:val="28"/>
        </w:rPr>
      </w:pPr>
    </w:p>
    <w:p w14:paraId="043670D9" w14:textId="77777777" w:rsidR="005845F7" w:rsidRDefault="005845F7" w:rsidP="005845F7">
      <w:pPr>
        <w:ind w:firstLine="709"/>
        <w:jc w:val="center"/>
        <w:rPr>
          <w:rFonts w:asciiTheme="majorBidi" w:hAnsiTheme="majorBidi" w:cstheme="majorBidi"/>
          <w:color w:val="000000"/>
          <w:spacing w:val="2"/>
          <w:sz w:val="28"/>
          <w:szCs w:val="28"/>
        </w:rPr>
      </w:pPr>
      <w:r>
        <w:rPr>
          <w:rFonts w:ascii="Cambria Math" w:hAnsi="Cambria Math" w:cstheme="majorBidi"/>
          <w:color w:val="000000"/>
          <w:spacing w:val="2"/>
          <w:sz w:val="28"/>
          <w:szCs w:val="28"/>
          <w:lang w:val="en-US"/>
        </w:rPr>
        <w:t>RF</w:t>
      </w:r>
      <w:r>
        <w:rPr>
          <w:rFonts w:ascii="Cambria Math" w:hAnsi="Cambria Math" w:cstheme="majorBidi"/>
          <w:color w:val="000000"/>
          <w:spacing w:val="2"/>
          <w:sz w:val="28"/>
          <w:szCs w:val="28"/>
        </w:rPr>
        <w:t xml:space="preserve"> = </w:t>
      </w:r>
      <w:r>
        <w:rPr>
          <w:rFonts w:ascii="Cambria Math" w:hAnsi="Cambria Math" w:cstheme="majorBidi"/>
          <w:color w:val="000000"/>
          <w:spacing w:val="2"/>
          <w:sz w:val="28"/>
          <w:szCs w:val="28"/>
          <w:lang w:val="en-US"/>
        </w:rPr>
        <w:t>GBY</w:t>
      </w:r>
      <w:r>
        <w:rPr>
          <w:rFonts w:ascii="Cambria Math" w:hAnsi="Cambria Math" w:cstheme="majorBidi"/>
          <w:color w:val="000000"/>
          <w:spacing w:val="2"/>
          <w:sz w:val="28"/>
          <w:szCs w:val="28"/>
        </w:rPr>
        <w:t xml:space="preserve"> – </w:t>
      </w:r>
      <w:r>
        <w:rPr>
          <w:rFonts w:ascii="Cambria Math" w:hAnsi="Cambria Math" w:cstheme="majorBidi"/>
          <w:color w:val="000000"/>
          <w:spacing w:val="2"/>
          <w:sz w:val="28"/>
          <w:szCs w:val="28"/>
          <w:lang w:val="en-US"/>
        </w:rPr>
        <w:t>CDS</w:t>
      </w:r>
      <w:r>
        <w:rPr>
          <w:rFonts w:ascii="Cambria Math" w:hAnsi="Cambria Math" w:cstheme="majorBidi"/>
          <w:color w:val="000000"/>
          <w:spacing w:val="2"/>
          <w:sz w:val="28"/>
          <w:szCs w:val="28"/>
        </w:rPr>
        <w:t xml:space="preserve"> страны,</w:t>
      </w:r>
      <w:r>
        <w:rPr>
          <w:rFonts w:asciiTheme="majorBidi" w:hAnsiTheme="majorBidi" w:cstheme="majorBidi"/>
          <w:color w:val="000000"/>
          <w:spacing w:val="2"/>
          <w:sz w:val="28"/>
          <w:szCs w:val="28"/>
        </w:rPr>
        <w:t xml:space="preserve"> (8), где:</w:t>
      </w:r>
    </w:p>
    <w:p w14:paraId="3793E89C" w14:textId="77777777" w:rsidR="005845F7" w:rsidRDefault="005845F7" w:rsidP="005845F7">
      <w:pPr>
        <w:ind w:firstLine="709"/>
        <w:jc w:val="both"/>
        <w:rPr>
          <w:rFonts w:asciiTheme="majorBidi" w:hAnsiTheme="majorBidi" w:cstheme="majorBidi"/>
          <w:sz w:val="28"/>
          <w:szCs w:val="28"/>
        </w:rPr>
      </w:pPr>
    </w:p>
    <w:p w14:paraId="404F6FDB"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GBY – индикатор доходности по неиндексированным государственным ценным бумагам Министерства финансов Республики Казахстан со сроком более 5 (пяти) лет определяется согласно данным, размещенным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на официальном интернет-ресурсе Казахстанской фондовой биржи (https://kase.kz/ru/stock_market/KZGB/KZGB_Y/);</w:t>
      </w:r>
    </w:p>
    <w:p w14:paraId="4282ED77"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lastRenderedPageBreak/>
        <w:t>CDS страны – спред дефолта (риск) по облигациям страны, в валюте которой оцениваются денежные потоки</w:t>
      </w:r>
      <w:r>
        <w:rPr>
          <w:rFonts w:asciiTheme="majorBidi" w:hAnsiTheme="majorBidi" w:cstheme="majorBidi"/>
          <w:color w:val="000000"/>
          <w:spacing w:val="2"/>
          <w:sz w:val="28"/>
          <w:szCs w:val="28"/>
          <w:lang w:val="kk-KZ"/>
        </w:rPr>
        <w:t xml:space="preserve"> р</w:t>
      </w:r>
      <w:proofErr w:type="spellStart"/>
      <w:r>
        <w:rPr>
          <w:rFonts w:asciiTheme="majorBidi" w:hAnsiTheme="majorBidi" w:cstheme="majorBidi"/>
          <w:color w:val="000000"/>
          <w:spacing w:val="2"/>
          <w:sz w:val="28"/>
          <w:szCs w:val="28"/>
        </w:rPr>
        <w:t>екомендуется</w:t>
      </w:r>
      <w:proofErr w:type="spellEnd"/>
      <w:r>
        <w:rPr>
          <w:rFonts w:asciiTheme="majorBidi" w:hAnsiTheme="majorBidi" w:cstheme="majorBidi"/>
          <w:color w:val="000000"/>
          <w:spacing w:val="2"/>
          <w:sz w:val="28"/>
          <w:szCs w:val="28"/>
        </w:rPr>
        <w:t xml:space="preserve"> определять на основе данных А</w:t>
      </w:r>
      <w:r>
        <w:rPr>
          <w:rFonts w:asciiTheme="majorBidi" w:hAnsiTheme="majorBidi" w:cstheme="majorBidi"/>
          <w:color w:val="000000"/>
          <w:spacing w:val="2"/>
          <w:sz w:val="28"/>
          <w:szCs w:val="28"/>
          <w:lang w:val="kk-KZ"/>
        </w:rPr>
        <w:t>свата</w:t>
      </w:r>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Дамодарана</w:t>
      </w:r>
      <w:proofErr w:type="spellEnd"/>
      <w:r>
        <w:rPr>
          <w:rFonts w:asciiTheme="majorBidi" w:hAnsiTheme="majorBidi" w:cstheme="majorBidi"/>
          <w:color w:val="000000"/>
          <w:spacing w:val="2"/>
          <w:sz w:val="28"/>
          <w:szCs w:val="28"/>
        </w:rPr>
        <w:t xml:space="preserve"> для Республики Казахстан (Country Risk </w:t>
      </w:r>
      <w:proofErr w:type="spellStart"/>
      <w:r>
        <w:rPr>
          <w:rFonts w:asciiTheme="majorBidi" w:hAnsiTheme="majorBidi" w:cstheme="majorBidi"/>
          <w:color w:val="000000"/>
          <w:spacing w:val="2"/>
          <w:sz w:val="28"/>
          <w:szCs w:val="28"/>
        </w:rPr>
        <w:t>Premiums</w:t>
      </w:r>
      <w:proofErr w:type="spellEnd"/>
      <w:r>
        <w:rPr>
          <w:rFonts w:asciiTheme="majorBidi" w:hAnsiTheme="majorBidi" w:cstheme="majorBidi"/>
          <w:color w:val="000000"/>
          <w:spacing w:val="2"/>
          <w:sz w:val="28"/>
          <w:szCs w:val="28"/>
        </w:rPr>
        <w:t>) на последнюю отчетную дату.</w:t>
      </w:r>
    </w:p>
    <w:p w14:paraId="33DCBDF5"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Отраслевой коэффициент бета для проекта ГЧП (</w:t>
      </w:r>
      <w:proofErr w:type="spellStart"/>
      <w:r>
        <w:rPr>
          <w:rFonts w:asciiTheme="majorBidi" w:hAnsiTheme="majorBidi" w:cstheme="majorBidi"/>
          <w:color w:val="000000"/>
          <w:spacing w:val="2"/>
          <w:sz w:val="28"/>
          <w:szCs w:val="28"/>
        </w:rPr>
        <w:t>ßp</w:t>
      </w:r>
      <w:proofErr w:type="spellEnd"/>
      <w:r>
        <w:rPr>
          <w:rFonts w:asciiTheme="majorBidi" w:hAnsiTheme="majorBidi" w:cstheme="majorBidi"/>
          <w:color w:val="000000"/>
          <w:spacing w:val="2"/>
          <w:sz w:val="28"/>
          <w:szCs w:val="28"/>
        </w:rPr>
        <w:t xml:space="preserve">) определяется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по следующей формуле:</w:t>
      </w:r>
    </w:p>
    <w:p w14:paraId="36701DAC"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w:t>
      </w:r>
    </w:p>
    <w:p w14:paraId="062F15C5" w14:textId="77777777" w:rsidR="005845F7" w:rsidRDefault="005845F7" w:rsidP="005845F7">
      <w:pPr>
        <w:ind w:firstLine="709"/>
        <w:jc w:val="center"/>
        <w:rPr>
          <w:rFonts w:asciiTheme="majorBidi" w:hAnsiTheme="majorBidi" w:cstheme="majorBidi"/>
          <w:iCs/>
          <w:color w:val="000000"/>
          <w:spacing w:val="2"/>
          <w:sz w:val="28"/>
          <w:szCs w:val="28"/>
        </w:rPr>
      </w:pPr>
      <m:oMath>
        <m:r>
          <m:rPr>
            <m:sty m:val="p"/>
          </m:rPr>
          <w:rPr>
            <w:rFonts w:ascii="Cambria Math" w:hAnsi="Cambria Math" w:cstheme="majorBidi"/>
            <w:color w:val="000000"/>
            <w:spacing w:val="2"/>
            <w:sz w:val="28"/>
            <w:szCs w:val="28"/>
          </w:rPr>
          <m:t>β</m:t>
        </m:r>
        <m:r>
          <m:rPr>
            <m:sty m:val="p"/>
          </m:rPr>
          <w:rPr>
            <w:rFonts w:ascii="Cambria Math" w:hAnsi="Cambria Math" w:cstheme="majorBidi"/>
            <w:color w:val="000000"/>
            <w:spacing w:val="2"/>
            <w:sz w:val="28"/>
            <w:szCs w:val="28"/>
            <w:lang w:val="en-US"/>
          </w:rPr>
          <m:t>p</m:t>
        </m:r>
        <m:r>
          <m:rPr>
            <m:sty m:val="p"/>
          </m:rPr>
          <w:rPr>
            <w:rFonts w:ascii="Cambria Math" w:hAnsi="Cambria Math" w:cstheme="majorBidi"/>
            <w:color w:val="000000"/>
            <w:spacing w:val="2"/>
            <w:sz w:val="28"/>
            <w:szCs w:val="28"/>
          </w:rPr>
          <m:t>= β</m:t>
        </m:r>
        <m:r>
          <m:rPr>
            <m:sty m:val="p"/>
          </m:rPr>
          <w:rPr>
            <w:rFonts w:ascii="Cambria Math" w:hAnsi="Cambria Math" w:cstheme="majorBidi"/>
            <w:color w:val="000000"/>
            <w:spacing w:val="2"/>
            <w:sz w:val="28"/>
            <w:szCs w:val="28"/>
            <w:lang w:val="en-US"/>
          </w:rPr>
          <m:t>e</m:t>
        </m:r>
        <m:r>
          <m:rPr>
            <m:sty m:val="p"/>
          </m:rPr>
          <w:rPr>
            <w:rFonts w:ascii="Cambria Math" w:hAnsi="Cambria Math" w:cstheme="majorBidi"/>
            <w:color w:val="000000"/>
            <w:spacing w:val="2"/>
            <w:sz w:val="28"/>
            <w:szCs w:val="28"/>
          </w:rPr>
          <m:t>* 0,67+1*0.33,</m:t>
        </m:r>
      </m:oMath>
      <w:r>
        <w:rPr>
          <w:rFonts w:asciiTheme="majorBidi" w:hAnsiTheme="majorBidi" w:cstheme="majorBidi"/>
          <w:iCs/>
          <w:color w:val="000000"/>
          <w:spacing w:val="2"/>
          <w:sz w:val="28"/>
          <w:szCs w:val="28"/>
        </w:rPr>
        <w:t> (9), где:</w:t>
      </w:r>
    </w:p>
    <w:p w14:paraId="5762E894" w14:textId="77777777" w:rsidR="005845F7" w:rsidRDefault="005845F7" w:rsidP="005845F7">
      <w:pPr>
        <w:ind w:firstLine="709"/>
        <w:jc w:val="both"/>
        <w:rPr>
          <w:rFonts w:asciiTheme="majorBidi" w:hAnsiTheme="majorBidi" w:cstheme="majorBidi"/>
          <w:sz w:val="28"/>
          <w:szCs w:val="28"/>
        </w:rPr>
      </w:pPr>
    </w:p>
    <w:p w14:paraId="08815095"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ße</w:t>
      </w:r>
      <w:proofErr w:type="spellEnd"/>
      <w:r>
        <w:rPr>
          <w:rFonts w:asciiTheme="majorBidi" w:hAnsiTheme="majorBidi" w:cstheme="majorBidi"/>
          <w:color w:val="000000"/>
          <w:spacing w:val="2"/>
          <w:sz w:val="28"/>
          <w:szCs w:val="28"/>
        </w:rPr>
        <w:t xml:space="preserve"> – коэффициент бета для собственного капитала.</w:t>
      </w:r>
    </w:p>
    <w:p w14:paraId="63FD1D4C"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Отраслевой коэффициент бета собственного капитала (</w:t>
      </w:r>
      <w:proofErr w:type="spellStart"/>
      <w:r>
        <w:rPr>
          <w:rFonts w:asciiTheme="majorBidi" w:hAnsiTheme="majorBidi" w:cstheme="majorBidi"/>
          <w:color w:val="000000"/>
          <w:spacing w:val="2"/>
          <w:sz w:val="28"/>
          <w:szCs w:val="28"/>
        </w:rPr>
        <w:t>ße</w:t>
      </w:r>
      <w:proofErr w:type="spellEnd"/>
      <w:r>
        <w:rPr>
          <w:rFonts w:asciiTheme="majorBidi" w:hAnsiTheme="majorBidi" w:cstheme="majorBidi"/>
          <w:color w:val="000000"/>
          <w:spacing w:val="2"/>
          <w:sz w:val="28"/>
          <w:szCs w:val="28"/>
        </w:rPr>
        <w:t>) определяется по следующей формуле:</w:t>
      </w:r>
    </w:p>
    <w:p w14:paraId="0059DD28"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w:t>
      </w:r>
    </w:p>
    <w:p w14:paraId="1285F444" w14:textId="77777777" w:rsidR="005845F7" w:rsidRDefault="005845F7" w:rsidP="005845F7">
      <w:pPr>
        <w:ind w:firstLine="709"/>
        <w:jc w:val="center"/>
        <w:rPr>
          <w:rFonts w:asciiTheme="majorBidi" w:hAnsiTheme="majorBidi" w:cstheme="majorBidi"/>
          <w:iCs/>
          <w:color w:val="000000"/>
          <w:spacing w:val="2"/>
          <w:sz w:val="28"/>
          <w:szCs w:val="28"/>
        </w:rPr>
      </w:pPr>
      <m:oMath>
        <m:r>
          <m:rPr>
            <m:sty m:val="p"/>
          </m:rPr>
          <w:rPr>
            <w:rFonts w:ascii="Cambria Math" w:hAnsi="Cambria Math" w:cstheme="majorBidi"/>
            <w:color w:val="000000"/>
            <w:spacing w:val="2"/>
            <w:sz w:val="28"/>
            <w:szCs w:val="28"/>
          </w:rPr>
          <m:t>β</m:t>
        </m:r>
        <m:r>
          <m:rPr>
            <m:sty m:val="p"/>
          </m:rPr>
          <w:rPr>
            <w:rFonts w:ascii="Cambria Math" w:hAnsi="Cambria Math" w:cstheme="majorBidi"/>
            <w:color w:val="000000"/>
            <w:spacing w:val="2"/>
            <w:sz w:val="28"/>
            <w:szCs w:val="28"/>
            <w:lang w:val="en-US"/>
          </w:rPr>
          <m:t>e</m:t>
        </m:r>
        <m:r>
          <m:rPr>
            <m:sty m:val="p"/>
          </m:rPr>
          <w:rPr>
            <w:rFonts w:ascii="Cambria Math" w:hAnsi="Cambria Math" w:cstheme="majorBidi"/>
            <w:color w:val="000000"/>
            <w:spacing w:val="2"/>
            <w:sz w:val="28"/>
            <w:szCs w:val="28"/>
          </w:rPr>
          <m:t>= β</m:t>
        </m:r>
        <m:r>
          <m:rPr>
            <m:sty m:val="p"/>
          </m:rPr>
          <w:rPr>
            <w:rFonts w:ascii="Cambria Math" w:hAnsi="Cambria Math" w:cstheme="majorBidi"/>
            <w:color w:val="000000"/>
            <w:spacing w:val="2"/>
            <w:sz w:val="28"/>
            <w:szCs w:val="28"/>
            <w:lang w:val="en-US"/>
          </w:rPr>
          <m:t>a</m:t>
        </m:r>
        <m:r>
          <m:rPr>
            <m:sty m:val="p"/>
          </m:rPr>
          <w:rPr>
            <w:rFonts w:ascii="Cambria Math" w:hAnsi="Cambria Math" w:cstheme="majorBidi"/>
            <w:color w:val="000000"/>
            <w:spacing w:val="2"/>
            <w:sz w:val="28"/>
            <w:szCs w:val="28"/>
          </w:rPr>
          <m:t xml:space="preserve"> ср. * </m:t>
        </m:r>
        <m:d>
          <m:dPr>
            <m:ctrlPr>
              <w:rPr>
                <w:rFonts w:ascii="Cambria Math" w:hAnsi="Cambria Math" w:cstheme="majorBidi"/>
                <w:iCs/>
                <w:color w:val="000000"/>
                <w:spacing w:val="2"/>
                <w:sz w:val="28"/>
                <w:szCs w:val="28"/>
              </w:rPr>
            </m:ctrlPr>
          </m:dPr>
          <m:e>
            <m:r>
              <m:rPr>
                <m:sty m:val="p"/>
              </m:rPr>
              <w:rPr>
                <w:rFonts w:ascii="Cambria Math" w:hAnsi="Cambria Math" w:cstheme="majorBidi"/>
                <w:color w:val="000000"/>
                <w:spacing w:val="2"/>
                <w:sz w:val="28"/>
                <w:szCs w:val="28"/>
              </w:rPr>
              <m:t>1+</m:t>
            </m:r>
            <m:d>
              <m:dPr>
                <m:ctrlPr>
                  <w:rPr>
                    <w:rFonts w:ascii="Cambria Math" w:hAnsi="Cambria Math" w:cstheme="majorBidi"/>
                    <w:iCs/>
                    <w:color w:val="000000"/>
                    <w:spacing w:val="2"/>
                    <w:sz w:val="28"/>
                    <w:szCs w:val="28"/>
                  </w:rPr>
                </m:ctrlPr>
              </m:dPr>
              <m:e>
                <m:r>
                  <m:rPr>
                    <m:sty m:val="p"/>
                  </m:rPr>
                  <w:rPr>
                    <w:rFonts w:ascii="Cambria Math" w:hAnsi="Cambria Math" w:cstheme="majorBidi"/>
                    <w:color w:val="000000"/>
                    <w:spacing w:val="2"/>
                    <w:sz w:val="28"/>
                    <w:szCs w:val="28"/>
                  </w:rPr>
                  <m:t>1-</m:t>
                </m:r>
                <m:r>
                  <m:rPr>
                    <m:sty m:val="p"/>
                  </m:rPr>
                  <w:rPr>
                    <w:rFonts w:ascii="Cambria Math" w:hAnsi="Cambria Math" w:cstheme="majorBidi"/>
                    <w:color w:val="000000"/>
                    <w:spacing w:val="2"/>
                    <w:sz w:val="28"/>
                    <w:szCs w:val="28"/>
                    <w:lang w:val="en-US"/>
                  </w:rPr>
                  <m:t>T</m:t>
                </m:r>
                <m:ctrlPr>
                  <w:rPr>
                    <w:rFonts w:ascii="Cambria Math" w:hAnsi="Cambria Math" w:cstheme="majorBidi"/>
                    <w:iCs/>
                    <w:color w:val="000000"/>
                    <w:spacing w:val="2"/>
                    <w:sz w:val="28"/>
                    <w:szCs w:val="28"/>
                    <w:lang w:val="en-US"/>
                  </w:rPr>
                </m:ctrlPr>
              </m:e>
            </m:d>
            <m:ctrlPr>
              <w:rPr>
                <w:rFonts w:ascii="Cambria Math" w:hAnsi="Cambria Math" w:cstheme="majorBidi"/>
                <w:iCs/>
                <w:color w:val="000000"/>
                <w:spacing w:val="2"/>
                <w:sz w:val="28"/>
                <w:szCs w:val="28"/>
                <w:lang w:val="en-US"/>
              </w:rPr>
            </m:ctrlPr>
          </m:e>
        </m:d>
        <m:r>
          <m:rPr>
            <m:sty m:val="p"/>
          </m:rPr>
          <w:rPr>
            <w:rFonts w:ascii="Cambria Math" w:hAnsi="Cambria Math" w:cstheme="majorBidi"/>
            <w:color w:val="000000"/>
            <w:spacing w:val="2"/>
            <w:sz w:val="28"/>
            <w:szCs w:val="28"/>
          </w:rPr>
          <m:t>*</m:t>
        </m:r>
        <m:r>
          <m:rPr>
            <m:sty m:val="p"/>
          </m:rPr>
          <w:rPr>
            <w:rFonts w:ascii="Cambria Math" w:hAnsi="Cambria Math" w:cstheme="majorBidi"/>
            <w:color w:val="000000"/>
            <w:spacing w:val="2"/>
            <w:sz w:val="28"/>
            <w:szCs w:val="28"/>
            <w:lang w:val="en-US"/>
          </w:rPr>
          <m:t>D</m:t>
        </m:r>
        <m:r>
          <m:rPr>
            <m:sty m:val="p"/>
          </m:rPr>
          <w:rPr>
            <w:rFonts w:ascii="Cambria Math" w:hAnsi="Cambria Math" w:cstheme="majorBidi"/>
            <w:color w:val="000000"/>
            <w:spacing w:val="2"/>
            <w:sz w:val="28"/>
            <w:szCs w:val="28"/>
          </w:rPr>
          <m:t>/</m:t>
        </m:r>
        <m:r>
          <m:rPr>
            <m:sty m:val="p"/>
          </m:rPr>
          <w:rPr>
            <w:rFonts w:ascii="Cambria Math" w:hAnsi="Cambria Math" w:cstheme="majorBidi"/>
            <w:color w:val="000000"/>
            <w:spacing w:val="2"/>
            <w:sz w:val="28"/>
            <w:szCs w:val="28"/>
            <w:lang w:val="en-US"/>
          </w:rPr>
          <m:t>V</m:t>
        </m:r>
        <m:r>
          <m:rPr>
            <m:sty m:val="p"/>
          </m:rPr>
          <w:rPr>
            <w:rFonts w:ascii="Cambria Math" w:hAnsi="Cambria Math" w:cstheme="majorBidi"/>
            <w:color w:val="000000"/>
            <w:spacing w:val="2"/>
            <w:sz w:val="28"/>
            <w:szCs w:val="28"/>
          </w:rPr>
          <m:t xml:space="preserve"> / </m:t>
        </m:r>
        <m:r>
          <m:rPr>
            <m:sty m:val="p"/>
          </m:rPr>
          <w:rPr>
            <w:rFonts w:ascii="Cambria Math" w:hAnsi="Cambria Math" w:cstheme="majorBidi"/>
            <w:color w:val="000000"/>
            <w:spacing w:val="2"/>
            <w:sz w:val="28"/>
            <w:szCs w:val="28"/>
            <w:lang w:val="en-US"/>
          </w:rPr>
          <m:t>E</m:t>
        </m:r>
        <m:r>
          <m:rPr>
            <m:sty m:val="p"/>
          </m:rPr>
          <w:rPr>
            <w:rFonts w:ascii="Cambria Math" w:hAnsi="Cambria Math" w:cstheme="majorBidi"/>
            <w:color w:val="000000"/>
            <w:spacing w:val="2"/>
            <w:sz w:val="28"/>
            <w:szCs w:val="28"/>
          </w:rPr>
          <m:t>/</m:t>
        </m:r>
        <m:r>
          <m:rPr>
            <m:sty m:val="p"/>
          </m:rPr>
          <w:rPr>
            <w:rFonts w:ascii="Cambria Math" w:hAnsi="Cambria Math" w:cstheme="majorBidi"/>
            <w:color w:val="000000"/>
            <w:spacing w:val="2"/>
            <w:sz w:val="28"/>
            <w:szCs w:val="28"/>
            <w:lang w:val="en-US"/>
          </w:rPr>
          <m:t>V</m:t>
        </m:r>
        <m:r>
          <m:rPr>
            <m:sty m:val="p"/>
          </m:rPr>
          <w:rPr>
            <w:rFonts w:ascii="Cambria Math" w:hAnsi="Cambria Math" w:cstheme="majorBidi"/>
            <w:color w:val="000000"/>
            <w:spacing w:val="2"/>
            <w:sz w:val="28"/>
            <w:szCs w:val="28"/>
          </w:rPr>
          <m:t>,</m:t>
        </m:r>
      </m:oMath>
      <w:r>
        <w:rPr>
          <w:rFonts w:asciiTheme="majorBidi" w:hAnsiTheme="majorBidi" w:cstheme="majorBidi"/>
          <w:iCs/>
          <w:color w:val="000000"/>
          <w:spacing w:val="2"/>
          <w:sz w:val="28"/>
          <w:szCs w:val="28"/>
        </w:rPr>
        <w:t> (10), где:</w:t>
      </w:r>
    </w:p>
    <w:p w14:paraId="37F8990A" w14:textId="77777777" w:rsidR="005845F7" w:rsidRDefault="005845F7" w:rsidP="005845F7">
      <w:pPr>
        <w:ind w:firstLine="709"/>
        <w:jc w:val="both"/>
        <w:rPr>
          <w:rFonts w:asciiTheme="majorBidi" w:hAnsiTheme="majorBidi" w:cstheme="majorBidi"/>
          <w:sz w:val="28"/>
          <w:szCs w:val="28"/>
        </w:rPr>
      </w:pPr>
    </w:p>
    <w:p w14:paraId="5713EFA7"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ßa</w:t>
      </w:r>
      <w:proofErr w:type="spellEnd"/>
      <w:r>
        <w:rPr>
          <w:rFonts w:asciiTheme="majorBidi" w:hAnsiTheme="majorBidi" w:cstheme="majorBidi"/>
          <w:color w:val="000000"/>
          <w:spacing w:val="2"/>
          <w:sz w:val="28"/>
          <w:szCs w:val="28"/>
        </w:rPr>
        <w:t xml:space="preserve"> ср. – средний коэффициент бета для активов;</w:t>
      </w:r>
    </w:p>
    <w:p w14:paraId="32DDAF9D"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D/V – величина заемного капитала в совокупном вложенном капитале;</w:t>
      </w:r>
    </w:p>
    <w:p w14:paraId="7DA6DA9F"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E/V – величина собственного капитала в совокупном вложенном капитале;</w:t>
      </w:r>
    </w:p>
    <w:p w14:paraId="051DF5A2"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T – ставка корпоративного подоходного налога.</w:t>
      </w:r>
    </w:p>
    <w:p w14:paraId="696502AB"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Средний коэффициент бета для активов рассчитывается относительно бета отраслей, в отношении которых реализуется проект ГЧП, по следующей формуле:</w:t>
      </w:r>
    </w:p>
    <w:p w14:paraId="63244A83" w14:textId="77777777" w:rsidR="005845F7" w:rsidRDefault="005845F7" w:rsidP="005845F7">
      <w:pPr>
        <w:ind w:firstLine="709"/>
        <w:jc w:val="both"/>
        <w:rPr>
          <w:rFonts w:asciiTheme="majorBidi" w:hAnsiTheme="majorBidi" w:cstheme="majorBidi"/>
          <w:color w:val="000000"/>
          <w:spacing w:val="2"/>
          <w:sz w:val="28"/>
          <w:szCs w:val="28"/>
        </w:rPr>
      </w:pPr>
    </w:p>
    <w:p w14:paraId="024B6F1E" w14:textId="77777777" w:rsidR="005845F7" w:rsidRDefault="005845F7" w:rsidP="005845F7">
      <w:pPr>
        <w:ind w:firstLine="709"/>
        <w:jc w:val="center"/>
        <w:rPr>
          <w:rFonts w:asciiTheme="majorBidi" w:hAnsiTheme="majorBidi" w:cstheme="majorBidi"/>
          <w:iCs/>
          <w:color w:val="000000"/>
          <w:spacing w:val="2"/>
          <w:sz w:val="28"/>
          <w:szCs w:val="28"/>
        </w:rPr>
      </w:pPr>
      <m:oMath>
        <m:r>
          <m:rPr>
            <m:sty m:val="p"/>
          </m:rPr>
          <w:rPr>
            <w:rFonts w:ascii="Cambria Math" w:hAnsi="Cambria Math" w:cstheme="majorBidi"/>
            <w:color w:val="000000"/>
            <w:spacing w:val="2"/>
            <w:sz w:val="28"/>
            <w:szCs w:val="28"/>
          </w:rPr>
          <m:t>βa ср.=</m:t>
        </m:r>
        <m:d>
          <m:dPr>
            <m:ctrlPr>
              <w:rPr>
                <w:rFonts w:ascii="Cambria Math" w:hAnsi="Cambria Math" w:cstheme="majorBidi"/>
                <w:iCs/>
                <w:color w:val="000000"/>
                <w:spacing w:val="2"/>
                <w:sz w:val="28"/>
                <w:szCs w:val="28"/>
              </w:rPr>
            </m:ctrlPr>
          </m:dPr>
          <m:e>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βa</m:t>
                </m:r>
              </m:e>
              <m:sub>
                <m:r>
                  <m:rPr>
                    <m:sty m:val="p"/>
                  </m:rPr>
                  <w:rPr>
                    <w:rFonts w:ascii="Cambria Math" w:hAnsi="Cambria Math" w:cstheme="majorBidi"/>
                    <w:color w:val="000000"/>
                    <w:spacing w:val="2"/>
                    <w:sz w:val="28"/>
                    <w:szCs w:val="28"/>
                  </w:rPr>
                  <m:t>1</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k</m:t>
                </m:r>
              </m:e>
              <m:sub>
                <m:r>
                  <m:rPr>
                    <m:sty m:val="p"/>
                  </m:rPr>
                  <w:rPr>
                    <w:rFonts w:ascii="Cambria Math" w:hAnsi="Cambria Math" w:cstheme="majorBidi"/>
                    <w:color w:val="000000"/>
                    <w:spacing w:val="2"/>
                    <w:sz w:val="28"/>
                    <w:szCs w:val="28"/>
                  </w:rPr>
                  <m:t>1</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βa</m:t>
                </m:r>
              </m:e>
              <m:sub>
                <m:r>
                  <m:rPr>
                    <m:sty m:val="p"/>
                  </m:rPr>
                  <w:rPr>
                    <w:rFonts w:ascii="Cambria Math" w:hAnsi="Cambria Math" w:cstheme="majorBidi"/>
                    <w:color w:val="000000"/>
                    <w:spacing w:val="2"/>
                    <w:sz w:val="28"/>
                    <w:szCs w:val="28"/>
                  </w:rPr>
                  <m:t>2</m:t>
                </m:r>
              </m:sub>
            </m:sSub>
            <m:r>
              <m:rPr>
                <m:sty m:val="p"/>
              </m:rPr>
              <w:rPr>
                <w:rFonts w:ascii="Cambria Math" w:hAnsi="Cambria Math" w:cstheme="majorBidi"/>
                <w:color w:val="000000"/>
                <w:spacing w:val="2"/>
                <w:sz w:val="28"/>
                <w:szCs w:val="28"/>
              </w:rPr>
              <m:t xml:space="preserve">* </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k</m:t>
                </m:r>
              </m:e>
              <m:sub>
                <m:r>
                  <m:rPr>
                    <m:sty m:val="p"/>
                  </m:rPr>
                  <w:rPr>
                    <w:rFonts w:ascii="Cambria Math" w:hAnsi="Cambria Math" w:cstheme="majorBidi"/>
                    <w:color w:val="000000"/>
                    <w:spacing w:val="2"/>
                    <w:sz w:val="28"/>
                    <w:szCs w:val="28"/>
                  </w:rPr>
                  <m:t>2</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βa</m:t>
                </m:r>
              </m:e>
              <m:sub>
                <m:r>
                  <m:rPr>
                    <m:sty m:val="p"/>
                  </m:rPr>
                  <w:rPr>
                    <w:rFonts w:ascii="Cambria Math" w:hAnsi="Cambria Math" w:cstheme="majorBidi"/>
                    <w:color w:val="000000"/>
                    <w:spacing w:val="2"/>
                    <w:sz w:val="28"/>
                    <w:szCs w:val="28"/>
                  </w:rPr>
                  <m:t>n</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k</m:t>
                </m:r>
              </m:e>
              <m:sub>
                <m:r>
                  <m:rPr>
                    <m:sty m:val="p"/>
                  </m:rPr>
                  <w:rPr>
                    <w:rFonts w:ascii="Cambria Math" w:hAnsi="Cambria Math" w:cstheme="majorBidi"/>
                    <w:color w:val="000000"/>
                    <w:spacing w:val="2"/>
                    <w:sz w:val="28"/>
                    <w:szCs w:val="28"/>
                  </w:rPr>
                  <m:t>n</m:t>
                </m:r>
              </m:sub>
            </m:sSub>
          </m:e>
        </m:d>
        <m:r>
          <m:rPr>
            <m:sty m:val="p"/>
          </m:rPr>
          <w:rPr>
            <w:rFonts w:ascii="Cambria Math" w:hAnsi="Cambria Math" w:cstheme="majorBidi"/>
            <w:color w:val="000000"/>
            <w:spacing w:val="2"/>
            <w:sz w:val="28"/>
            <w:szCs w:val="28"/>
          </w:rPr>
          <m:t xml:space="preserve">/ </m:t>
        </m:r>
        <m:r>
          <m:rPr>
            <m:sty m:val="p"/>
          </m:rPr>
          <w:rPr>
            <w:rFonts w:ascii="Cambria Math" w:hAnsi="Cambria Math" w:cstheme="majorBidi"/>
            <w:color w:val="000000"/>
            <w:spacing w:val="2"/>
            <w:sz w:val="28"/>
            <w:szCs w:val="28"/>
            <w:lang w:val="en-US"/>
          </w:rPr>
          <m:t>n</m:t>
        </m:r>
        <m:r>
          <m:rPr>
            <m:sty m:val="p"/>
          </m:rPr>
          <w:rPr>
            <w:rFonts w:ascii="Cambria Math" w:hAnsi="Cambria Math" w:cstheme="majorBidi"/>
            <w:color w:val="000000"/>
            <w:spacing w:val="2"/>
            <w:sz w:val="28"/>
            <w:szCs w:val="28"/>
          </w:rPr>
          <m:t>,</m:t>
        </m:r>
      </m:oMath>
      <w:r>
        <w:rPr>
          <w:rFonts w:asciiTheme="majorBidi" w:hAnsiTheme="majorBidi" w:cstheme="majorBidi"/>
          <w:iCs/>
          <w:color w:val="000000"/>
          <w:spacing w:val="2"/>
          <w:sz w:val="28"/>
          <w:szCs w:val="28"/>
        </w:rPr>
        <w:t> (11), где:</w:t>
      </w:r>
    </w:p>
    <w:p w14:paraId="22F2781D" w14:textId="77777777" w:rsidR="005845F7" w:rsidRDefault="005845F7" w:rsidP="005845F7">
      <w:pPr>
        <w:ind w:firstLine="709"/>
        <w:jc w:val="both"/>
        <w:rPr>
          <w:rFonts w:asciiTheme="majorBidi" w:hAnsiTheme="majorBidi" w:cstheme="majorBidi"/>
          <w:color w:val="000000"/>
          <w:sz w:val="28"/>
          <w:szCs w:val="28"/>
        </w:rPr>
      </w:pPr>
    </w:p>
    <w:p w14:paraId="4AF6BC71"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ßа</w:t>
      </w:r>
      <w:proofErr w:type="spellEnd"/>
      <w:r>
        <w:rPr>
          <w:rFonts w:asciiTheme="majorBidi" w:hAnsiTheme="majorBidi" w:cstheme="majorBidi"/>
          <w:color w:val="000000"/>
          <w:spacing w:val="2"/>
          <w:sz w:val="28"/>
          <w:szCs w:val="28"/>
        </w:rPr>
        <w:t xml:space="preserve"> – значение бета для активов по отраслям;</w:t>
      </w:r>
    </w:p>
    <w:p w14:paraId="76A8059A"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k – доля отрасли (например, строительство, образование, здравоохранение, энергетика) в проекте определяется по следующей формуле:</w:t>
      </w:r>
    </w:p>
    <w:p w14:paraId="26EBDAE2" w14:textId="77777777" w:rsidR="005845F7" w:rsidRDefault="005845F7" w:rsidP="005845F7">
      <w:pPr>
        <w:ind w:firstLine="709"/>
        <w:jc w:val="both"/>
        <w:rPr>
          <w:rFonts w:asciiTheme="majorBidi" w:hAnsiTheme="majorBidi" w:cstheme="majorBidi"/>
          <w:color w:val="000000"/>
          <w:spacing w:val="2"/>
          <w:sz w:val="28"/>
          <w:szCs w:val="28"/>
        </w:rPr>
      </w:pPr>
    </w:p>
    <w:p w14:paraId="4138E658" w14:textId="77777777" w:rsidR="005845F7" w:rsidRDefault="00440C5B" w:rsidP="005845F7">
      <w:pPr>
        <w:ind w:firstLine="709"/>
        <w:jc w:val="center"/>
        <w:rPr>
          <w:rFonts w:asciiTheme="majorBidi" w:hAnsiTheme="majorBidi" w:cstheme="majorBidi"/>
          <w:color w:val="000000"/>
          <w:spacing w:val="2"/>
          <w:sz w:val="28"/>
          <w:szCs w:val="28"/>
        </w:rPr>
      </w:pPr>
      <m:oMath>
        <m:sSub>
          <m:sSubPr>
            <m:ctrlPr>
              <w:rPr>
                <w:rFonts w:ascii="Cambria Math" w:hAnsi="Cambria Math" w:cstheme="majorBidi"/>
                <w:color w:val="000000"/>
                <w:spacing w:val="2"/>
                <w:sz w:val="28"/>
                <w:szCs w:val="28"/>
              </w:rPr>
            </m:ctrlPr>
          </m:sSubPr>
          <m:e>
            <m:r>
              <m:rPr>
                <m:sty m:val="p"/>
              </m:rPr>
              <w:rPr>
                <w:rFonts w:ascii="Cambria Math" w:hAnsi="Cambria Math"/>
                <w:sz w:val="28"/>
                <w:szCs w:val="28"/>
                <w:lang w:val="en-US"/>
              </w:rPr>
              <m:t>k</m:t>
            </m:r>
          </m:e>
          <m:sub>
            <m:r>
              <m:rPr>
                <m:sty m:val="p"/>
              </m:rPr>
              <w:rPr>
                <w:rFonts w:ascii="Cambria Math" w:hAnsi="Cambria Math" w:cstheme="majorBidi"/>
                <w:color w:val="000000"/>
                <w:spacing w:val="2"/>
                <w:sz w:val="28"/>
                <w:szCs w:val="28"/>
              </w:rPr>
              <m:t>1…n</m:t>
            </m:r>
          </m:sub>
        </m:sSub>
        <m:r>
          <m:rPr>
            <m:sty m:val="p"/>
          </m:rPr>
          <w:rPr>
            <w:rFonts w:ascii="Cambria Math" w:hAnsi="Cambria Math" w:cstheme="majorBidi"/>
            <w:color w:val="000000"/>
            <w:spacing w:val="2"/>
            <w:sz w:val="28"/>
            <w:szCs w:val="28"/>
          </w:rPr>
          <m:t>=</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rPr>
              <m:t>C</m:t>
            </m:r>
          </m:e>
          <m:sub>
            <m:r>
              <m:rPr>
                <m:sty m:val="p"/>
              </m:rPr>
              <w:rPr>
                <w:rFonts w:ascii="Cambria Math" w:hAnsi="Cambria Math" w:cstheme="majorBidi"/>
                <w:color w:val="000000"/>
                <w:spacing w:val="2"/>
                <w:sz w:val="28"/>
                <w:szCs w:val="28"/>
              </w:rPr>
              <m:t>1…n</m:t>
            </m:r>
          </m:sub>
        </m:sSub>
        <m:r>
          <m:rPr>
            <m:sty m:val="p"/>
          </m:rPr>
          <w:rPr>
            <w:rFonts w:ascii="Cambria Math" w:hAnsi="Cambria Math" w:cstheme="majorBidi"/>
            <w:color w:val="000000"/>
            <w:spacing w:val="2"/>
            <w:sz w:val="28"/>
            <w:szCs w:val="28"/>
          </w:rPr>
          <m:t xml:space="preserve"> /(</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rPr>
              <m:t>C</m:t>
            </m:r>
          </m:e>
          <m:sub>
            <m:r>
              <m:rPr>
                <m:sty m:val="p"/>
              </m:rPr>
              <w:rPr>
                <w:rFonts w:ascii="Cambria Math" w:hAnsi="Cambria Math" w:cstheme="majorBidi"/>
                <w:color w:val="000000"/>
                <w:spacing w:val="2"/>
                <w:sz w:val="28"/>
                <w:szCs w:val="28"/>
              </w:rPr>
              <m:t>1</m:t>
            </m:r>
          </m:sub>
        </m:sSub>
        <m:r>
          <m:rPr>
            <m:sty m:val="p"/>
          </m:rPr>
          <w:rPr>
            <w:rFonts w:ascii="Cambria Math" w:hAnsi="Cambria Math" w:cstheme="majorBidi"/>
            <w:color w:val="000000"/>
            <w:spacing w:val="2"/>
            <w:sz w:val="28"/>
            <w:szCs w:val="28"/>
          </w:rPr>
          <m:t>+</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rPr>
              <m:t>C</m:t>
            </m:r>
          </m:e>
          <m:sub>
            <m:r>
              <m:rPr>
                <m:sty m:val="p"/>
              </m:rPr>
              <w:rPr>
                <w:rFonts w:ascii="Cambria Math" w:hAnsi="Cambria Math" w:cstheme="majorBidi"/>
                <w:color w:val="000000"/>
                <w:spacing w:val="2"/>
                <w:sz w:val="28"/>
                <w:szCs w:val="28"/>
              </w:rPr>
              <m:t>2</m:t>
            </m:r>
          </m:sub>
        </m:sSub>
        <m:r>
          <m:rPr>
            <m:sty m:val="p"/>
          </m:rPr>
          <w:rPr>
            <w:rFonts w:ascii="Cambria Math" w:hAnsi="Cambria Math" w:cstheme="majorBidi"/>
            <w:color w:val="000000"/>
            <w:spacing w:val="2"/>
            <w:sz w:val="28"/>
            <w:szCs w:val="28"/>
          </w:rPr>
          <m:t>+</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rPr>
              <m:t>C</m:t>
            </m:r>
          </m:e>
          <m:sub>
            <m:r>
              <m:rPr>
                <m:sty m:val="p"/>
              </m:rPr>
              <w:rPr>
                <w:rFonts w:ascii="Cambria Math" w:hAnsi="Cambria Math" w:cstheme="majorBidi"/>
                <w:color w:val="000000"/>
                <w:spacing w:val="2"/>
                <w:sz w:val="28"/>
                <w:szCs w:val="28"/>
              </w:rPr>
              <m:t>n</m:t>
            </m:r>
          </m:sub>
        </m:sSub>
        <m:r>
          <m:rPr>
            <m:sty m:val="p"/>
          </m:rPr>
          <w:rPr>
            <w:rFonts w:ascii="Cambria Math" w:hAnsi="Cambria Math" w:cstheme="majorBidi"/>
            <w:color w:val="000000"/>
            <w:spacing w:val="2"/>
            <w:sz w:val="28"/>
            <w:szCs w:val="28"/>
          </w:rPr>
          <m:t>),</m:t>
        </m:r>
      </m:oMath>
      <w:r w:rsidR="005845F7">
        <w:rPr>
          <w:rFonts w:ascii="Cambria Math" w:hAnsi="Cambria Math" w:cstheme="majorBidi"/>
          <w:iCs/>
          <w:color w:val="000000"/>
          <w:spacing w:val="2"/>
          <w:sz w:val="28"/>
          <w:szCs w:val="28"/>
        </w:rPr>
        <w:t xml:space="preserve"> </w:t>
      </w:r>
      <w:r w:rsidR="005845F7">
        <w:rPr>
          <w:rFonts w:asciiTheme="majorBidi" w:hAnsiTheme="majorBidi" w:cstheme="majorBidi"/>
          <w:color w:val="000000"/>
          <w:spacing w:val="2"/>
          <w:sz w:val="28"/>
          <w:szCs w:val="28"/>
        </w:rPr>
        <w:t>(12), где:</w:t>
      </w:r>
    </w:p>
    <w:p w14:paraId="3EE99A6E" w14:textId="77777777" w:rsidR="005845F7" w:rsidRDefault="005845F7" w:rsidP="005845F7">
      <w:pPr>
        <w:ind w:firstLine="709"/>
        <w:jc w:val="both"/>
        <w:rPr>
          <w:rFonts w:asciiTheme="majorBidi" w:hAnsiTheme="majorBidi" w:cstheme="majorBidi"/>
          <w:color w:val="000000"/>
          <w:sz w:val="28"/>
          <w:szCs w:val="28"/>
        </w:rPr>
      </w:pPr>
    </w:p>
    <w:p w14:paraId="22D64D59"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Cn</w:t>
      </w:r>
      <w:proofErr w:type="spellEnd"/>
      <w:r>
        <w:rPr>
          <w:rFonts w:asciiTheme="majorBidi" w:hAnsiTheme="majorBidi" w:cstheme="majorBidi"/>
          <w:color w:val="000000"/>
          <w:spacing w:val="2"/>
          <w:sz w:val="28"/>
          <w:szCs w:val="28"/>
        </w:rPr>
        <w:t xml:space="preserve"> – размер затрат соответствующей (-их) отрасли (-ей), в рамках которой (-ых) осуществляется деятельность по проекту ГЧП согласно данным ФЭМ проекта ГЧП.</w:t>
      </w:r>
    </w:p>
    <w:p w14:paraId="12620B94"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Отраслевой коэффициент бета для активов (</w:t>
      </w:r>
      <w:proofErr w:type="spellStart"/>
      <w:r>
        <w:rPr>
          <w:rFonts w:asciiTheme="majorBidi" w:hAnsiTheme="majorBidi" w:cstheme="majorBidi"/>
          <w:color w:val="000000"/>
          <w:spacing w:val="2"/>
          <w:sz w:val="28"/>
          <w:szCs w:val="28"/>
        </w:rPr>
        <w:t>ßa</w:t>
      </w:r>
      <w:proofErr w:type="spellEnd"/>
      <w:r>
        <w:rPr>
          <w:rFonts w:asciiTheme="majorBidi" w:hAnsiTheme="majorBidi" w:cstheme="majorBidi"/>
          <w:color w:val="000000"/>
          <w:spacing w:val="2"/>
          <w:sz w:val="28"/>
          <w:szCs w:val="28"/>
        </w:rPr>
        <w:t>) рекомендуется определять на основе данных по среднеотраслевой бете для развивающихся стран А</w:t>
      </w:r>
      <w:r>
        <w:rPr>
          <w:rFonts w:asciiTheme="majorBidi" w:hAnsiTheme="majorBidi" w:cstheme="majorBidi"/>
          <w:color w:val="000000"/>
          <w:spacing w:val="2"/>
          <w:sz w:val="28"/>
          <w:szCs w:val="28"/>
          <w:lang w:val="kk-KZ"/>
        </w:rPr>
        <w:t>свата</w:t>
      </w:r>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Дамодарана</w:t>
      </w:r>
      <w:proofErr w:type="spellEnd"/>
      <w:r>
        <w:rPr>
          <w:rFonts w:asciiTheme="majorBidi" w:hAnsiTheme="majorBidi" w:cstheme="majorBidi"/>
          <w:color w:val="000000"/>
          <w:spacing w:val="2"/>
          <w:sz w:val="28"/>
          <w:szCs w:val="28"/>
        </w:rPr>
        <w:t xml:space="preserve"> на последнюю отчетную дату.</w:t>
      </w:r>
    </w:p>
    <w:p w14:paraId="5662E1BD"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17. Ставка корпоративного подоходного налога определяется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в номинальном выражении в соответствии с налоговым законодательством Республики Казахстан.</w:t>
      </w:r>
    </w:p>
    <w:p w14:paraId="2A7AF99C"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18. Премию за систематический риск (ERP) с учетом страновой специфики (странового риска) рекомендуется определять на основе данных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А</w:t>
      </w:r>
      <w:r>
        <w:rPr>
          <w:rFonts w:asciiTheme="majorBidi" w:hAnsiTheme="majorBidi" w:cstheme="majorBidi"/>
          <w:color w:val="000000"/>
          <w:spacing w:val="2"/>
          <w:sz w:val="28"/>
          <w:szCs w:val="28"/>
          <w:lang w:val="kk-KZ"/>
        </w:rPr>
        <w:t>свата</w:t>
      </w:r>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Дамодарана</w:t>
      </w:r>
      <w:proofErr w:type="spellEnd"/>
      <w:r>
        <w:rPr>
          <w:rFonts w:asciiTheme="majorBidi" w:hAnsiTheme="majorBidi" w:cstheme="majorBidi"/>
          <w:color w:val="000000"/>
          <w:spacing w:val="2"/>
          <w:sz w:val="28"/>
          <w:szCs w:val="28"/>
        </w:rPr>
        <w:t xml:space="preserve"> для Республики Казахстан (Country Risk </w:t>
      </w:r>
      <w:proofErr w:type="spellStart"/>
      <w:proofErr w:type="gramStart"/>
      <w:r>
        <w:rPr>
          <w:rFonts w:asciiTheme="majorBidi" w:hAnsiTheme="majorBidi" w:cstheme="majorBidi"/>
          <w:color w:val="000000"/>
          <w:spacing w:val="2"/>
          <w:sz w:val="28"/>
          <w:szCs w:val="28"/>
        </w:rPr>
        <w:t>Premiums</w:t>
      </w:r>
      <w:proofErr w:type="spellEnd"/>
      <w:r>
        <w:rPr>
          <w:rFonts w:asciiTheme="majorBidi" w:hAnsiTheme="majorBidi" w:cstheme="majorBidi"/>
          <w:color w:val="000000"/>
          <w:spacing w:val="2"/>
          <w:sz w:val="28"/>
          <w:szCs w:val="28"/>
        </w:rPr>
        <w:t xml:space="preserve">) </w:t>
      </w:r>
      <w:r>
        <w:rPr>
          <w:rFonts w:asciiTheme="majorBidi" w:hAnsiTheme="majorBidi" w:cstheme="majorBidi"/>
          <w:color w:val="000000"/>
          <w:spacing w:val="2"/>
          <w:sz w:val="28"/>
          <w:szCs w:val="28"/>
          <w:lang w:val="kk-KZ"/>
        </w:rPr>
        <w:t xml:space="preserve">  </w:t>
      </w:r>
      <w:proofErr w:type="gramEnd"/>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lastRenderedPageBreak/>
        <w:t>на последнюю дату обновления, но не позднее, чем за год, предшествующий началу планирования проекта ГЧП.</w:t>
      </w:r>
    </w:p>
    <w:p w14:paraId="4AC6A95E"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19. Ежегодный размер платы за доступность не индексируется.</w:t>
      </w:r>
    </w:p>
    <w:p w14:paraId="425C50DE" w14:textId="77777777" w:rsidR="005845F7" w:rsidRDefault="005845F7" w:rsidP="005845F7">
      <w:pPr>
        <w:ind w:firstLine="709"/>
        <w:jc w:val="both"/>
        <w:rPr>
          <w:rFonts w:asciiTheme="majorBidi" w:hAnsiTheme="majorBidi" w:cstheme="majorBidi"/>
          <w:b/>
          <w:bCs/>
          <w:color w:val="1E1E1E"/>
          <w:sz w:val="28"/>
          <w:szCs w:val="28"/>
        </w:rPr>
      </w:pPr>
    </w:p>
    <w:p w14:paraId="6A9726B1" w14:textId="77777777" w:rsidR="005845F7" w:rsidRDefault="005845F7" w:rsidP="005845F7">
      <w:pPr>
        <w:ind w:firstLine="709"/>
        <w:jc w:val="both"/>
        <w:rPr>
          <w:rFonts w:asciiTheme="majorBidi" w:hAnsiTheme="majorBidi" w:cstheme="majorBidi"/>
          <w:b/>
          <w:bCs/>
          <w:color w:val="1E1E1E"/>
          <w:sz w:val="28"/>
          <w:szCs w:val="28"/>
        </w:rPr>
      </w:pPr>
    </w:p>
    <w:p w14:paraId="43B45088" w14:textId="77777777" w:rsidR="005845F7" w:rsidRDefault="005845F7" w:rsidP="005845F7">
      <w:pPr>
        <w:ind w:firstLine="709"/>
        <w:jc w:val="center"/>
        <w:rPr>
          <w:rFonts w:asciiTheme="majorBidi" w:hAnsiTheme="majorBidi" w:cstheme="majorBidi"/>
          <w:b/>
          <w:bCs/>
          <w:color w:val="1E1E1E"/>
          <w:sz w:val="28"/>
          <w:szCs w:val="28"/>
        </w:rPr>
      </w:pPr>
      <w:r>
        <w:rPr>
          <w:rFonts w:asciiTheme="majorBidi" w:hAnsiTheme="majorBidi" w:cstheme="majorBidi"/>
          <w:b/>
          <w:bCs/>
          <w:color w:val="1E1E1E"/>
          <w:sz w:val="28"/>
          <w:szCs w:val="28"/>
        </w:rPr>
        <w:t>Параграф 2. Расчет предполагаемого размера вознаграждения за осуществление управления объектом государственно-частного партнерства, находящимся в государственной собственности</w:t>
      </w:r>
    </w:p>
    <w:p w14:paraId="77825163" w14:textId="77777777" w:rsidR="005845F7" w:rsidRDefault="005845F7" w:rsidP="005845F7">
      <w:pPr>
        <w:ind w:firstLine="709"/>
        <w:jc w:val="both"/>
        <w:rPr>
          <w:rFonts w:asciiTheme="majorBidi" w:hAnsiTheme="majorBidi" w:cstheme="majorBidi"/>
          <w:color w:val="000000"/>
          <w:spacing w:val="2"/>
          <w:sz w:val="28"/>
          <w:szCs w:val="28"/>
        </w:rPr>
      </w:pPr>
    </w:p>
    <w:p w14:paraId="5D7936F4"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20. Максимальный размер вознаграждения за осуществление управления объектом ГЧП, находящимся в государственной собственности, не должен превышать сумму денежных выплат, необходимую для достижения предельно допустимого размера внутренней нормы доходности (IRR) проекта, определяемого согласно пункту 6 настоящей Методики.</w:t>
      </w:r>
    </w:p>
    <w:p w14:paraId="0E3E0F60"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21. Ежегодный размер вознаграждения за осуществление управления объектом ГЧП, находящимся в государственной </w:t>
      </w:r>
      <w:proofErr w:type="gramStart"/>
      <w:r>
        <w:rPr>
          <w:rFonts w:asciiTheme="majorBidi" w:hAnsiTheme="majorBidi" w:cstheme="majorBidi"/>
          <w:color w:val="000000"/>
          <w:spacing w:val="2"/>
          <w:sz w:val="28"/>
          <w:szCs w:val="28"/>
        </w:rPr>
        <w:t xml:space="preserve">собственности, </w:t>
      </w:r>
      <w:r>
        <w:rPr>
          <w:rFonts w:asciiTheme="majorBidi" w:hAnsiTheme="majorBidi" w:cstheme="majorBidi"/>
          <w:color w:val="000000"/>
          <w:spacing w:val="2"/>
          <w:sz w:val="28"/>
          <w:szCs w:val="28"/>
          <w:lang w:val="kk-KZ"/>
        </w:rPr>
        <w:t xml:space="preserve">  </w:t>
      </w:r>
      <w:proofErr w:type="gramEnd"/>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не индексируется.</w:t>
      </w:r>
    </w:p>
    <w:p w14:paraId="7DE09C74" w14:textId="77777777" w:rsidR="005845F7" w:rsidRDefault="005845F7" w:rsidP="005845F7">
      <w:pPr>
        <w:ind w:firstLine="709"/>
        <w:jc w:val="both"/>
        <w:rPr>
          <w:rFonts w:asciiTheme="majorBidi" w:hAnsiTheme="majorBidi" w:cstheme="majorBidi"/>
          <w:b/>
          <w:bCs/>
          <w:color w:val="1E1E1E"/>
          <w:sz w:val="28"/>
          <w:szCs w:val="28"/>
        </w:rPr>
      </w:pPr>
    </w:p>
    <w:p w14:paraId="2CDF1264" w14:textId="77777777" w:rsidR="005845F7" w:rsidRDefault="005845F7" w:rsidP="005845F7">
      <w:pPr>
        <w:ind w:firstLine="709"/>
        <w:jc w:val="both"/>
        <w:rPr>
          <w:rFonts w:asciiTheme="majorBidi" w:hAnsiTheme="majorBidi" w:cstheme="majorBidi"/>
          <w:b/>
          <w:bCs/>
          <w:color w:val="1E1E1E"/>
          <w:sz w:val="28"/>
          <w:szCs w:val="28"/>
        </w:rPr>
      </w:pPr>
    </w:p>
    <w:p w14:paraId="04D150BC" w14:textId="77777777" w:rsidR="005845F7" w:rsidRDefault="005845F7" w:rsidP="005845F7">
      <w:pPr>
        <w:ind w:firstLine="709"/>
        <w:jc w:val="center"/>
        <w:rPr>
          <w:rFonts w:asciiTheme="majorBidi" w:hAnsiTheme="majorBidi" w:cstheme="majorBidi"/>
          <w:b/>
          <w:bCs/>
          <w:color w:val="1E1E1E"/>
          <w:sz w:val="28"/>
          <w:szCs w:val="28"/>
        </w:rPr>
      </w:pPr>
      <w:r>
        <w:rPr>
          <w:rFonts w:asciiTheme="majorBidi" w:hAnsiTheme="majorBidi" w:cstheme="majorBidi"/>
          <w:b/>
          <w:bCs/>
          <w:color w:val="1E1E1E"/>
          <w:sz w:val="28"/>
          <w:szCs w:val="28"/>
        </w:rPr>
        <w:t>Параграф 3. Расчет предполагаемого размера арендной платы</w:t>
      </w:r>
    </w:p>
    <w:p w14:paraId="6D12FDEE" w14:textId="77777777" w:rsidR="005845F7" w:rsidRDefault="005845F7" w:rsidP="005845F7">
      <w:pPr>
        <w:ind w:firstLine="709"/>
        <w:jc w:val="both"/>
        <w:rPr>
          <w:rFonts w:asciiTheme="majorBidi" w:hAnsiTheme="majorBidi" w:cstheme="majorBidi"/>
          <w:color w:val="000000"/>
          <w:spacing w:val="2"/>
          <w:sz w:val="28"/>
          <w:szCs w:val="28"/>
        </w:rPr>
      </w:pPr>
    </w:p>
    <w:p w14:paraId="0CA4982A"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22. Арендная плата применяется в договорах ГЧП, предусматривающих имущественный наем объекта ГЧП, находящегося в частной собственности, государственным партнером.</w:t>
      </w:r>
    </w:p>
    <w:p w14:paraId="216E2ABF"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23. Расчет предполагаемого размера арендной платы применяется для определения размера выплат государственным партнером частному партнеру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в рамках договора ГЧП.</w:t>
      </w:r>
    </w:p>
    <w:p w14:paraId="1A6AB0AA"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24. При определении предполагаемого размера арендной платы за основу принимаются параметры, предъявляемые государственным партнером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к нанимаемому имуществу.</w:t>
      </w:r>
    </w:p>
    <w:p w14:paraId="0A0823FB"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25. Предполагаемый размер арендной платы рассчитывается для каждого года реализации проекта ГЧП.</w:t>
      </w:r>
    </w:p>
    <w:p w14:paraId="75590CD4"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26. Предполагаемый размер годовой ставки арендной платы при аренде помещений административно-офисного назначения составляет</w:t>
      </w:r>
      <w:r w:rsidRPr="00596697">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lang w:val="kk-KZ"/>
        </w:rPr>
        <w:t xml:space="preserve">по </w:t>
      </w:r>
      <w:proofErr w:type="gramStart"/>
      <w:r>
        <w:rPr>
          <w:rFonts w:asciiTheme="majorBidi" w:hAnsiTheme="majorBidi" w:cstheme="majorBidi"/>
          <w:color w:val="000000"/>
          <w:spacing w:val="2"/>
          <w:sz w:val="28"/>
          <w:szCs w:val="28"/>
        </w:rPr>
        <w:t>следующей</w:t>
      </w:r>
      <w:r>
        <w:rPr>
          <w:rFonts w:asciiTheme="majorBidi" w:hAnsiTheme="majorBidi" w:cstheme="majorBidi"/>
          <w:color w:val="000000"/>
          <w:spacing w:val="2"/>
          <w:sz w:val="28"/>
          <w:szCs w:val="28"/>
          <w:lang w:val="kk-KZ"/>
        </w:rPr>
        <w:t xml:space="preserve"> </w:t>
      </w:r>
      <w:r w:rsidRPr="00596697">
        <w:rPr>
          <w:rFonts w:asciiTheme="majorBidi" w:hAnsiTheme="majorBidi" w:cstheme="majorBidi"/>
          <w:color w:val="000000"/>
          <w:spacing w:val="2"/>
          <w:sz w:val="28"/>
          <w:szCs w:val="28"/>
        </w:rPr>
        <w:t xml:space="preserve"> </w:t>
      </w:r>
      <w:r>
        <w:rPr>
          <w:rFonts w:asciiTheme="majorBidi" w:hAnsiTheme="majorBidi" w:cstheme="majorBidi"/>
          <w:color w:val="000000"/>
          <w:spacing w:val="2"/>
          <w:sz w:val="28"/>
          <w:szCs w:val="28"/>
          <w:lang w:val="kk-KZ"/>
        </w:rPr>
        <w:t>формуле</w:t>
      </w:r>
      <w:proofErr w:type="gramEnd"/>
      <w:r>
        <w:rPr>
          <w:rFonts w:asciiTheme="majorBidi" w:hAnsiTheme="majorBidi" w:cstheme="majorBidi"/>
          <w:color w:val="000000"/>
          <w:spacing w:val="2"/>
          <w:sz w:val="28"/>
          <w:szCs w:val="28"/>
        </w:rPr>
        <w:t>:</w:t>
      </w:r>
    </w:p>
    <w:p w14:paraId="744E0724" w14:textId="77777777" w:rsidR="005845F7" w:rsidRDefault="005845F7" w:rsidP="005845F7">
      <w:pPr>
        <w:ind w:firstLine="709"/>
        <w:jc w:val="both"/>
        <w:rPr>
          <w:rFonts w:asciiTheme="majorBidi" w:hAnsiTheme="majorBidi" w:cstheme="majorBidi"/>
          <w:color w:val="000000"/>
          <w:spacing w:val="2"/>
          <w:sz w:val="28"/>
          <w:szCs w:val="28"/>
        </w:rPr>
      </w:pPr>
    </w:p>
    <w:p w14:paraId="7074E018" w14:textId="77777777" w:rsidR="005845F7" w:rsidRDefault="005845F7" w:rsidP="005845F7">
      <w:pPr>
        <w:ind w:firstLine="709"/>
        <w:jc w:val="center"/>
        <w:rPr>
          <w:rFonts w:asciiTheme="majorBidi" w:hAnsiTheme="majorBidi" w:cstheme="majorBidi"/>
          <w:color w:val="000000"/>
          <w:spacing w:val="2"/>
          <w:sz w:val="28"/>
          <w:szCs w:val="28"/>
        </w:rPr>
      </w:pPr>
      <m:oMath>
        <m:r>
          <m:rPr>
            <m:sty m:val="p"/>
          </m:rPr>
          <w:rPr>
            <w:rFonts w:ascii="Cambria Math" w:hAnsi="Cambria Math" w:cstheme="majorBidi"/>
            <w:color w:val="000000"/>
            <w:spacing w:val="2"/>
            <w:sz w:val="28"/>
            <w:szCs w:val="28"/>
          </w:rPr>
          <m:t>RP=</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BR</m:t>
            </m:r>
          </m:e>
          <m:sub>
            <m:r>
              <m:rPr>
                <m:sty m:val="p"/>
              </m:rPr>
              <w:rPr>
                <w:rFonts w:ascii="Cambria Math" w:hAnsi="Cambria Math" w:cstheme="majorBidi"/>
                <w:color w:val="000000"/>
                <w:spacing w:val="2"/>
                <w:sz w:val="28"/>
                <w:szCs w:val="28"/>
              </w:rPr>
              <m:t>а</m:t>
            </m:r>
          </m:sub>
        </m:sSub>
        <m:r>
          <m:rPr>
            <m:sty m:val="p"/>
          </m:rPr>
          <w:rPr>
            <w:rFonts w:ascii="Cambria Math" w:hAnsi="Cambria Math" w:cstheme="majorBidi"/>
            <w:color w:val="000000"/>
            <w:spacing w:val="2"/>
            <w:sz w:val="28"/>
            <w:szCs w:val="28"/>
          </w:rPr>
          <m:t>*12*S*</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k</m:t>
            </m:r>
          </m:e>
          <m:sub>
            <m:r>
              <m:rPr>
                <m:sty m:val="p"/>
              </m:rPr>
              <w:rPr>
                <w:rFonts w:ascii="Cambria Math" w:hAnsi="Cambria Math" w:cstheme="majorBidi"/>
                <w:color w:val="000000"/>
                <w:spacing w:val="2"/>
                <w:sz w:val="28"/>
                <w:szCs w:val="28"/>
              </w:rPr>
              <m:t>си</m:t>
            </m:r>
          </m:sub>
        </m:sSub>
        <m:r>
          <m:rPr>
            <m:sty m:val="p"/>
          </m:rPr>
          <w:rPr>
            <w:rFonts w:ascii="Cambria Math" w:hAnsi="Cambria Math" w:cstheme="majorBidi"/>
            <w:color w:val="000000"/>
            <w:spacing w:val="2"/>
            <w:sz w:val="28"/>
            <w:szCs w:val="28"/>
          </w:rPr>
          <m:t>,</m:t>
        </m:r>
      </m:oMath>
      <w:r>
        <w:rPr>
          <w:rFonts w:ascii="Cambria Math" w:hAnsi="Cambria Math" w:cstheme="majorBidi"/>
          <w:iCs/>
          <w:color w:val="000000"/>
          <w:spacing w:val="2"/>
          <w:sz w:val="28"/>
          <w:szCs w:val="28"/>
        </w:rPr>
        <w:t xml:space="preserve"> </w:t>
      </w:r>
      <w:r>
        <w:rPr>
          <w:rFonts w:asciiTheme="majorBidi" w:hAnsiTheme="majorBidi" w:cstheme="majorBidi"/>
          <w:iCs/>
          <w:color w:val="000000"/>
          <w:spacing w:val="2"/>
          <w:sz w:val="28"/>
          <w:szCs w:val="28"/>
        </w:rPr>
        <w:t>(</w:t>
      </w:r>
      <w:r>
        <w:rPr>
          <w:rFonts w:asciiTheme="majorBidi" w:hAnsiTheme="majorBidi" w:cstheme="majorBidi"/>
          <w:color w:val="000000"/>
          <w:spacing w:val="2"/>
          <w:sz w:val="28"/>
          <w:szCs w:val="28"/>
        </w:rPr>
        <w:t>13), где:</w:t>
      </w:r>
    </w:p>
    <w:p w14:paraId="4EC5E7D6" w14:textId="77777777" w:rsidR="005845F7" w:rsidRDefault="005845F7" w:rsidP="005845F7">
      <w:pPr>
        <w:ind w:firstLine="709"/>
        <w:jc w:val="both"/>
        <w:rPr>
          <w:rFonts w:asciiTheme="majorBidi" w:hAnsiTheme="majorBidi" w:cstheme="majorBidi"/>
          <w:sz w:val="28"/>
          <w:szCs w:val="28"/>
        </w:rPr>
      </w:pPr>
    </w:p>
    <w:p w14:paraId="195BE4F8"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BRа</w:t>
      </w:r>
      <w:proofErr w:type="spellEnd"/>
      <w:r>
        <w:rPr>
          <w:rFonts w:asciiTheme="majorBidi" w:hAnsiTheme="majorBidi" w:cstheme="majorBidi"/>
          <w:color w:val="000000"/>
          <w:spacing w:val="2"/>
          <w:sz w:val="28"/>
          <w:szCs w:val="28"/>
        </w:rPr>
        <w:t xml:space="preserve"> – базовая ставка арендной платы при аренде административно-офисных помещений за 1 (один) квадратный метр, исходя из класса помещения в соответствии с </w:t>
      </w:r>
      <w:hyperlink r:id="rId12" w:anchor="z2526" w:history="1">
        <w:r w:rsidRPr="00953A34">
          <w:rPr>
            <w:rFonts w:asciiTheme="majorBidi" w:hAnsiTheme="majorBidi" w:cstheme="majorBidi"/>
            <w:color w:val="000000"/>
            <w:spacing w:val="2"/>
            <w:sz w:val="28"/>
            <w:szCs w:val="28"/>
          </w:rPr>
          <w:t xml:space="preserve">приложением </w:t>
        </w:r>
      </w:hyperlink>
      <w:r>
        <w:rPr>
          <w:rFonts w:asciiTheme="majorBidi" w:hAnsiTheme="majorBidi" w:cstheme="majorBidi"/>
          <w:color w:val="000000"/>
          <w:spacing w:val="2"/>
          <w:sz w:val="28"/>
          <w:szCs w:val="28"/>
        </w:rPr>
        <w:t>к настоящей Методике;</w:t>
      </w:r>
    </w:p>
    <w:p w14:paraId="756BCAF8"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S – арендуемая площадь для целей проекта;</w:t>
      </w:r>
    </w:p>
    <w:p w14:paraId="435673DF"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kси</w:t>
      </w:r>
      <w:proofErr w:type="spellEnd"/>
      <w:r>
        <w:rPr>
          <w:rFonts w:asciiTheme="majorBidi" w:hAnsiTheme="majorBidi" w:cstheme="majorBidi"/>
          <w:color w:val="000000"/>
          <w:spacing w:val="2"/>
          <w:sz w:val="28"/>
          <w:szCs w:val="28"/>
        </w:rPr>
        <w:t xml:space="preserve"> – коэффициент, учитывающий степень изношенности арендуемого оборудования.</w:t>
      </w:r>
    </w:p>
    <w:p w14:paraId="66A7FB84"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lastRenderedPageBreak/>
        <w:t xml:space="preserve">Размер базовой ставки определяется согласно данным статистики «Цены и индексы цен на аренду коммерческой недвижимости в Республике Казахстан», размещенной на официальном интернет-ресурсе Бюро национальной статистики Агентства по стратегическому планированию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и реформам Республики Казахстан.</w:t>
      </w:r>
    </w:p>
    <w:p w14:paraId="5568D80F"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27. Предполагаемый размер годовой ставки арендной платы при аренде помещений иного назначения составляет</w:t>
      </w:r>
      <w:r w:rsidRPr="00596697">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lang w:val="kk-KZ"/>
        </w:rPr>
        <w:t xml:space="preserve">по </w:t>
      </w:r>
      <w:r>
        <w:rPr>
          <w:rFonts w:asciiTheme="majorBidi" w:hAnsiTheme="majorBidi" w:cstheme="majorBidi"/>
          <w:color w:val="000000"/>
          <w:spacing w:val="2"/>
          <w:sz w:val="28"/>
          <w:szCs w:val="28"/>
        </w:rPr>
        <w:t>следующей</w:t>
      </w:r>
      <w:r>
        <w:rPr>
          <w:rFonts w:asciiTheme="majorBidi" w:hAnsiTheme="majorBidi" w:cstheme="majorBidi"/>
          <w:color w:val="000000"/>
          <w:spacing w:val="2"/>
          <w:sz w:val="28"/>
          <w:szCs w:val="28"/>
          <w:lang w:val="kk-KZ"/>
        </w:rPr>
        <w:t xml:space="preserve"> формуле</w:t>
      </w:r>
      <w:r>
        <w:rPr>
          <w:rFonts w:asciiTheme="majorBidi" w:hAnsiTheme="majorBidi" w:cstheme="majorBidi"/>
          <w:color w:val="000000"/>
          <w:spacing w:val="2"/>
          <w:sz w:val="28"/>
          <w:szCs w:val="28"/>
        </w:rPr>
        <w:t>:</w:t>
      </w:r>
    </w:p>
    <w:p w14:paraId="3235A0E0" w14:textId="77777777" w:rsidR="005845F7" w:rsidRDefault="005845F7" w:rsidP="005845F7">
      <w:pPr>
        <w:ind w:firstLine="709"/>
        <w:jc w:val="both"/>
        <w:rPr>
          <w:rFonts w:asciiTheme="majorBidi" w:hAnsiTheme="majorBidi" w:cstheme="majorBidi"/>
          <w:color w:val="000000"/>
          <w:spacing w:val="2"/>
          <w:sz w:val="28"/>
          <w:szCs w:val="28"/>
        </w:rPr>
      </w:pPr>
    </w:p>
    <w:p w14:paraId="4E697AA8" w14:textId="77777777" w:rsidR="005845F7" w:rsidRDefault="005845F7" w:rsidP="005845F7">
      <w:pPr>
        <w:ind w:firstLine="709"/>
        <w:jc w:val="center"/>
        <w:rPr>
          <w:rFonts w:asciiTheme="majorBidi" w:hAnsiTheme="majorBidi" w:cstheme="majorBidi"/>
          <w:color w:val="000000"/>
          <w:spacing w:val="2"/>
          <w:sz w:val="28"/>
          <w:szCs w:val="28"/>
        </w:rPr>
      </w:pPr>
      <m:oMath>
        <m:r>
          <m:rPr>
            <m:sty m:val="p"/>
          </m:rPr>
          <w:rPr>
            <w:rFonts w:ascii="Cambria Math" w:hAnsi="Cambria Math" w:cstheme="majorBidi"/>
            <w:color w:val="000000"/>
            <w:spacing w:val="2"/>
            <w:sz w:val="28"/>
            <w:szCs w:val="28"/>
          </w:rPr>
          <m:t xml:space="preserve">RP= </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BR</m:t>
            </m:r>
          </m:e>
          <m:sub>
            <m:r>
              <m:rPr>
                <m:sty m:val="p"/>
              </m:rPr>
              <w:rPr>
                <w:rFonts w:ascii="Cambria Math" w:hAnsi="Cambria Math" w:cstheme="majorBidi"/>
                <w:color w:val="000000"/>
                <w:spacing w:val="2"/>
                <w:sz w:val="28"/>
                <w:szCs w:val="28"/>
              </w:rPr>
              <m:t>ин</m:t>
            </m:r>
          </m:sub>
        </m:sSub>
        <m:r>
          <m:rPr>
            <m:sty m:val="p"/>
          </m:rPr>
          <w:rPr>
            <w:rFonts w:ascii="Cambria Math" w:hAnsi="Cambria Math" w:cstheme="majorBidi"/>
            <w:color w:val="000000"/>
            <w:spacing w:val="2"/>
            <w:sz w:val="28"/>
            <w:szCs w:val="28"/>
          </w:rPr>
          <m:t xml:space="preserve">*12*S* </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k</m:t>
            </m:r>
          </m:e>
          <m:sub>
            <m:r>
              <m:rPr>
                <m:sty m:val="p"/>
              </m:rPr>
              <w:rPr>
                <w:rFonts w:ascii="Cambria Math" w:hAnsi="Cambria Math" w:cstheme="majorBidi"/>
                <w:color w:val="000000"/>
                <w:spacing w:val="2"/>
                <w:sz w:val="28"/>
                <w:szCs w:val="28"/>
              </w:rPr>
              <m:t>ск</m:t>
            </m:r>
          </m:sub>
        </m:sSub>
        <m:r>
          <m:rPr>
            <m:sty m:val="p"/>
          </m:rPr>
          <w:rPr>
            <w:rFonts w:ascii="Cambria Math" w:hAnsi="Cambria Math" w:cstheme="majorBidi"/>
            <w:color w:val="000000"/>
            <w:spacing w:val="2"/>
            <w:sz w:val="28"/>
            <w:szCs w:val="28"/>
          </w:rPr>
          <m:t xml:space="preserve">* </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k</m:t>
            </m:r>
          </m:e>
          <m:sub>
            <m:r>
              <m:rPr>
                <m:sty m:val="p"/>
              </m:rPr>
              <w:rPr>
                <w:rFonts w:ascii="Cambria Math" w:hAnsi="Cambria Math" w:cstheme="majorBidi"/>
                <w:color w:val="000000"/>
                <w:spacing w:val="2"/>
                <w:sz w:val="28"/>
                <w:szCs w:val="28"/>
              </w:rPr>
              <m:t>си</m:t>
            </m:r>
          </m:sub>
        </m:sSub>
        <m:r>
          <m:rPr>
            <m:sty m:val="p"/>
          </m:rPr>
          <w:rPr>
            <w:rFonts w:ascii="Cambria Math" w:hAnsi="Cambria Math" w:cstheme="majorBidi"/>
            <w:color w:val="000000"/>
            <w:spacing w:val="2"/>
            <w:sz w:val="28"/>
            <w:szCs w:val="28"/>
          </w:rPr>
          <m:t>,</m:t>
        </m:r>
      </m:oMath>
      <w:r>
        <w:rPr>
          <w:rFonts w:ascii="Cambria Math" w:hAnsi="Cambria Math" w:cstheme="majorBidi"/>
          <w:iCs/>
          <w:color w:val="000000"/>
          <w:spacing w:val="2"/>
          <w:sz w:val="28"/>
          <w:szCs w:val="28"/>
        </w:rPr>
        <w:t xml:space="preserve"> </w:t>
      </w:r>
      <w:r>
        <w:rPr>
          <w:rFonts w:asciiTheme="majorBidi" w:hAnsiTheme="majorBidi" w:cstheme="majorBidi"/>
          <w:iCs/>
          <w:color w:val="000000"/>
          <w:spacing w:val="2"/>
          <w:sz w:val="28"/>
          <w:szCs w:val="28"/>
        </w:rPr>
        <w:t>(</w:t>
      </w:r>
      <w:r>
        <w:rPr>
          <w:rFonts w:asciiTheme="majorBidi" w:hAnsiTheme="majorBidi" w:cstheme="majorBidi"/>
          <w:color w:val="000000"/>
          <w:spacing w:val="2"/>
          <w:sz w:val="28"/>
          <w:szCs w:val="28"/>
        </w:rPr>
        <w:t>14), где:</w:t>
      </w:r>
    </w:p>
    <w:p w14:paraId="3F934B3C" w14:textId="77777777" w:rsidR="005845F7" w:rsidRDefault="005845F7" w:rsidP="005845F7">
      <w:pPr>
        <w:ind w:firstLine="709"/>
        <w:jc w:val="both"/>
        <w:rPr>
          <w:rFonts w:asciiTheme="majorBidi" w:hAnsiTheme="majorBidi" w:cstheme="majorBidi"/>
          <w:color w:val="000000"/>
          <w:sz w:val="28"/>
          <w:szCs w:val="28"/>
        </w:rPr>
      </w:pPr>
    </w:p>
    <w:p w14:paraId="10BA0C39"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BRин</w:t>
      </w:r>
      <w:proofErr w:type="spellEnd"/>
      <w:r>
        <w:rPr>
          <w:rFonts w:asciiTheme="majorBidi" w:hAnsiTheme="majorBidi" w:cstheme="majorBidi"/>
          <w:color w:val="000000"/>
          <w:spacing w:val="2"/>
          <w:sz w:val="28"/>
          <w:szCs w:val="28"/>
        </w:rPr>
        <w:t xml:space="preserve"> – </w:t>
      </w:r>
      <w:proofErr w:type="gramStart"/>
      <w:r>
        <w:rPr>
          <w:rFonts w:asciiTheme="majorBidi" w:hAnsiTheme="majorBidi" w:cstheme="majorBidi"/>
          <w:color w:val="000000"/>
          <w:spacing w:val="2"/>
          <w:sz w:val="28"/>
          <w:szCs w:val="28"/>
        </w:rPr>
        <w:t>1 месячный</w:t>
      </w:r>
      <w:proofErr w:type="gramEnd"/>
      <w:r>
        <w:rPr>
          <w:rFonts w:asciiTheme="majorBidi" w:hAnsiTheme="majorBidi" w:cstheme="majorBidi"/>
          <w:color w:val="000000"/>
          <w:spacing w:val="2"/>
          <w:sz w:val="28"/>
          <w:szCs w:val="28"/>
        </w:rPr>
        <w:t xml:space="preserve"> расчетный показатель для городов Астана, Алматы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 xml:space="preserve">и Шымкент, 0,6 месячного расчетного показателя для села, поселка, сельского округа, района в городе, города, района, области, предусмотренных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в республиканском бюджете на соответствующий год, за 1 квадратный метр, тенге в месяц;</w:t>
      </w:r>
    </w:p>
    <w:p w14:paraId="4C73AEDD"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S – арендуемая площадь, квадратный метр;</w:t>
      </w:r>
    </w:p>
    <w:p w14:paraId="0D082B0E"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kск</w:t>
      </w:r>
      <w:proofErr w:type="spellEnd"/>
      <w:r>
        <w:rPr>
          <w:rFonts w:asciiTheme="majorBidi" w:hAnsiTheme="majorBidi" w:cstheme="majorBidi"/>
          <w:color w:val="000000"/>
          <w:spacing w:val="2"/>
          <w:sz w:val="28"/>
          <w:szCs w:val="28"/>
        </w:rPr>
        <w:t xml:space="preserve"> – коэффициент, учитывающий степень комфортности, для помещений со всеми инженерно-техническими устройствами (электрическая энергия, канализация, водоснабжение, отопление, телефонизация, </w:t>
      </w:r>
      <w:proofErr w:type="gramStart"/>
      <w:r>
        <w:rPr>
          <w:rFonts w:asciiTheme="majorBidi" w:hAnsiTheme="majorBidi" w:cstheme="majorBidi"/>
          <w:color w:val="000000"/>
          <w:spacing w:val="2"/>
          <w:sz w:val="28"/>
          <w:szCs w:val="28"/>
        </w:rPr>
        <w:t xml:space="preserve">интернет) </w:t>
      </w:r>
      <w:r>
        <w:rPr>
          <w:rFonts w:asciiTheme="majorBidi" w:hAnsiTheme="majorBidi" w:cstheme="majorBidi"/>
          <w:color w:val="000000"/>
          <w:spacing w:val="2"/>
          <w:sz w:val="28"/>
          <w:szCs w:val="28"/>
          <w:lang w:val="kk-KZ"/>
        </w:rPr>
        <w:t xml:space="preserve">  </w:t>
      </w:r>
      <w:proofErr w:type="gramEnd"/>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 xml:space="preserve">– 1, при отсутствии каких-либо видов коммуникаций уменьшается на 0,1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за каждый вид;</w:t>
      </w:r>
    </w:p>
    <w:p w14:paraId="0D68789A"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kси</w:t>
      </w:r>
      <w:proofErr w:type="spellEnd"/>
      <w:r>
        <w:rPr>
          <w:rFonts w:asciiTheme="majorBidi" w:hAnsiTheme="majorBidi" w:cstheme="majorBidi"/>
          <w:color w:val="000000"/>
          <w:spacing w:val="2"/>
          <w:sz w:val="28"/>
          <w:szCs w:val="28"/>
        </w:rPr>
        <w:t xml:space="preserve"> – коэффициент, учитывающий степень изношенности арендуемого оборудования, определяемый по следующей формуле:</w:t>
      </w:r>
    </w:p>
    <w:p w14:paraId="7BE76E7A" w14:textId="77777777" w:rsidR="005845F7" w:rsidRDefault="005845F7" w:rsidP="005845F7">
      <w:pPr>
        <w:ind w:firstLine="709"/>
        <w:jc w:val="both"/>
        <w:rPr>
          <w:rFonts w:asciiTheme="majorBidi" w:hAnsiTheme="majorBidi" w:cstheme="majorBidi"/>
          <w:color w:val="000000"/>
          <w:spacing w:val="2"/>
          <w:sz w:val="28"/>
          <w:szCs w:val="28"/>
        </w:rPr>
      </w:pPr>
    </w:p>
    <w:p w14:paraId="788649E9" w14:textId="77777777" w:rsidR="005845F7" w:rsidRDefault="00440C5B" w:rsidP="005845F7">
      <w:pPr>
        <w:ind w:firstLine="709"/>
        <w:jc w:val="center"/>
        <w:rPr>
          <w:rFonts w:asciiTheme="majorBidi" w:hAnsiTheme="majorBidi" w:cstheme="majorBidi"/>
          <w:i/>
          <w:color w:val="000000"/>
          <w:spacing w:val="2"/>
          <w:sz w:val="28"/>
          <w:szCs w:val="28"/>
        </w:rPr>
      </w:pPr>
      <m:oMath>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k</m:t>
            </m:r>
          </m:e>
          <m:sub>
            <m:r>
              <w:rPr>
                <w:rFonts w:ascii="Cambria Math" w:hAnsi="Cambria Math" w:cstheme="majorBidi"/>
                <w:color w:val="000000"/>
                <w:spacing w:val="2"/>
                <w:sz w:val="28"/>
                <w:szCs w:val="28"/>
              </w:rPr>
              <m:t>си</m:t>
            </m:r>
          </m:sub>
        </m:sSub>
        <m:r>
          <m:rPr>
            <m:sty m:val="p"/>
          </m:rPr>
          <w:rPr>
            <w:rFonts w:ascii="Cambria Math" w:hAnsi="Cambria Math" w:cstheme="majorBidi"/>
            <w:color w:val="000000"/>
            <w:spacing w:val="2"/>
            <w:sz w:val="28"/>
            <w:szCs w:val="28"/>
          </w:rPr>
          <m:t>=BSV/OV,</m:t>
        </m:r>
      </m:oMath>
      <w:r w:rsidR="005845F7">
        <w:rPr>
          <w:rFonts w:asciiTheme="majorBidi" w:hAnsiTheme="majorBidi" w:cstheme="majorBidi"/>
          <w:color w:val="000000"/>
          <w:spacing w:val="2"/>
          <w:sz w:val="28"/>
          <w:szCs w:val="28"/>
        </w:rPr>
        <w:t xml:space="preserve"> (15), где:</w:t>
      </w:r>
    </w:p>
    <w:p w14:paraId="52CE58C5" w14:textId="77777777" w:rsidR="005845F7" w:rsidRDefault="005845F7" w:rsidP="005845F7">
      <w:pPr>
        <w:ind w:firstLine="709"/>
        <w:jc w:val="both"/>
        <w:rPr>
          <w:rFonts w:asciiTheme="majorBidi" w:hAnsiTheme="majorBidi" w:cstheme="majorBidi"/>
          <w:color w:val="000000"/>
          <w:sz w:val="28"/>
          <w:szCs w:val="28"/>
        </w:rPr>
      </w:pPr>
    </w:p>
    <w:p w14:paraId="51305169"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BSV – стоимость арендуемых основных средств по балансовой (остаточной) стоимости;</w:t>
      </w:r>
    </w:p>
    <w:p w14:paraId="45B00CCD"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OV – стоимость арендуемых основных средств по первоначальной стоимости.</w:t>
      </w:r>
    </w:p>
    <w:p w14:paraId="0DE7DE48"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В проекте ГЧП не допускается аренда оборудования со степенью изношенности более 50 (пятидесяти) процентов.</w:t>
      </w:r>
    </w:p>
    <w:p w14:paraId="1347206A" w14:textId="77777777" w:rsidR="005845F7" w:rsidRDefault="005845F7" w:rsidP="005845F7">
      <w:pPr>
        <w:ind w:firstLine="709"/>
        <w:jc w:val="both"/>
        <w:rPr>
          <w:rFonts w:asciiTheme="majorBidi" w:hAnsiTheme="majorBidi" w:cstheme="majorBidi"/>
          <w:b/>
          <w:bCs/>
          <w:color w:val="1E1E1E"/>
          <w:sz w:val="28"/>
          <w:szCs w:val="28"/>
        </w:rPr>
      </w:pPr>
    </w:p>
    <w:p w14:paraId="2AB33516" w14:textId="77777777" w:rsidR="005845F7" w:rsidRDefault="005845F7" w:rsidP="005845F7">
      <w:pPr>
        <w:ind w:firstLine="709"/>
        <w:jc w:val="both"/>
        <w:rPr>
          <w:rFonts w:asciiTheme="majorBidi" w:hAnsiTheme="majorBidi" w:cstheme="majorBidi"/>
          <w:b/>
          <w:bCs/>
          <w:color w:val="1E1E1E"/>
          <w:sz w:val="28"/>
          <w:szCs w:val="28"/>
        </w:rPr>
      </w:pPr>
    </w:p>
    <w:p w14:paraId="380857C5" w14:textId="77777777" w:rsidR="005845F7" w:rsidRDefault="005845F7" w:rsidP="005845F7">
      <w:pPr>
        <w:ind w:firstLine="709"/>
        <w:jc w:val="center"/>
        <w:rPr>
          <w:rFonts w:asciiTheme="majorBidi" w:hAnsiTheme="majorBidi" w:cstheme="majorBidi"/>
          <w:b/>
          <w:bCs/>
          <w:color w:val="1E1E1E"/>
          <w:sz w:val="28"/>
          <w:szCs w:val="28"/>
        </w:rPr>
      </w:pPr>
      <w:r>
        <w:rPr>
          <w:rFonts w:asciiTheme="majorBidi" w:hAnsiTheme="majorBidi" w:cstheme="majorBidi"/>
          <w:b/>
          <w:bCs/>
          <w:color w:val="1E1E1E"/>
          <w:sz w:val="28"/>
          <w:szCs w:val="28"/>
        </w:rPr>
        <w:t>Параграф 4. Расчет предполагаемого размера гарантии потребления</w:t>
      </w:r>
    </w:p>
    <w:p w14:paraId="331C050C" w14:textId="77777777" w:rsidR="005845F7" w:rsidRDefault="005845F7" w:rsidP="005845F7">
      <w:pPr>
        <w:ind w:firstLine="709"/>
        <w:jc w:val="both"/>
        <w:rPr>
          <w:rFonts w:asciiTheme="majorBidi" w:hAnsiTheme="majorBidi" w:cstheme="majorBidi"/>
          <w:color w:val="000000"/>
          <w:spacing w:val="2"/>
          <w:sz w:val="28"/>
          <w:szCs w:val="28"/>
        </w:rPr>
      </w:pPr>
    </w:p>
    <w:p w14:paraId="54FA6716"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28. Гарантия потребления государством определенного объема товаров, работ и услуг, производимых в ходе реализации проекта ГЧП, предоставляется частному партнеру (</w:t>
      </w:r>
      <w:proofErr w:type="spellStart"/>
      <w:r>
        <w:rPr>
          <w:rFonts w:asciiTheme="majorBidi" w:hAnsiTheme="majorBidi" w:cstheme="majorBidi"/>
          <w:color w:val="000000"/>
          <w:spacing w:val="2"/>
          <w:sz w:val="28"/>
          <w:szCs w:val="28"/>
        </w:rPr>
        <w:t>off-take</w:t>
      </w:r>
      <w:proofErr w:type="spellEnd"/>
      <w:r>
        <w:rPr>
          <w:rFonts w:asciiTheme="majorBidi" w:hAnsiTheme="majorBidi" w:cstheme="majorBidi"/>
          <w:color w:val="000000"/>
          <w:spacing w:val="2"/>
          <w:sz w:val="28"/>
          <w:szCs w:val="28"/>
        </w:rPr>
        <w:t xml:space="preserve"> контракты), как мера государственной поддержки с обеспечением окупаемости вложенных инвестиций и достижимости внутренней нормы доходности (IRR) проекта в размере равном ставке дисконтирования + (плюс) 3 (три) процентных пункта.</w:t>
      </w:r>
    </w:p>
    <w:p w14:paraId="2551AD02"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29. Гарантия потребления государством предоставляется в </w:t>
      </w:r>
      <w:proofErr w:type="gramStart"/>
      <w:r>
        <w:rPr>
          <w:rFonts w:asciiTheme="majorBidi" w:hAnsiTheme="majorBidi" w:cstheme="majorBidi"/>
          <w:color w:val="000000"/>
          <w:spacing w:val="2"/>
          <w:sz w:val="28"/>
          <w:szCs w:val="28"/>
        </w:rPr>
        <w:t xml:space="preserve">проектах, </w:t>
      </w:r>
      <w:r>
        <w:rPr>
          <w:rFonts w:asciiTheme="majorBidi" w:hAnsiTheme="majorBidi" w:cstheme="majorBidi"/>
          <w:color w:val="000000"/>
          <w:spacing w:val="2"/>
          <w:sz w:val="28"/>
          <w:szCs w:val="28"/>
          <w:lang w:val="kk-KZ"/>
        </w:rPr>
        <w:t xml:space="preserve">  </w:t>
      </w:r>
      <w:proofErr w:type="gramEnd"/>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не требующих платы со стороны населения.</w:t>
      </w:r>
    </w:p>
    <w:p w14:paraId="4966DC6D"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lastRenderedPageBreak/>
        <w:t>30. Гарантия потребления государством не применяется в проектах, предусматривающих государственный заказ, выделяемый в разрезе отраслей (например, государственный образовательный заказ, гарантированный объем бесплатной медицинской помощи).</w:t>
      </w:r>
    </w:p>
    <w:p w14:paraId="0A230C01"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31. Предполагаемый размер гарантии потребления государством определяется для каждого года реализации проекта как гарантированная сумма реализации фиксированного объема (100 (сто) процентов производственной мощности) по следующей формуле:</w:t>
      </w:r>
    </w:p>
    <w:p w14:paraId="7D9043FF" w14:textId="77777777" w:rsidR="005845F7" w:rsidRDefault="005845F7" w:rsidP="005845F7">
      <w:pPr>
        <w:ind w:firstLine="709"/>
        <w:jc w:val="both"/>
        <w:rPr>
          <w:rFonts w:asciiTheme="majorBidi" w:eastAsiaTheme="minorEastAsia" w:hAnsiTheme="majorBidi" w:cstheme="majorBidi"/>
          <w:color w:val="000000"/>
          <w:spacing w:val="2"/>
          <w:sz w:val="28"/>
          <w:szCs w:val="28"/>
        </w:rPr>
      </w:pPr>
      <w:r>
        <w:rPr>
          <w:rFonts w:asciiTheme="majorBidi" w:hAnsiTheme="majorBidi" w:cstheme="majorBidi"/>
          <w:color w:val="000000"/>
          <w:spacing w:val="2"/>
          <w:sz w:val="28"/>
          <w:szCs w:val="28"/>
        </w:rPr>
        <w:t>     </w:t>
      </w:r>
    </w:p>
    <w:p w14:paraId="228D9256" w14:textId="77777777" w:rsidR="005845F7" w:rsidRDefault="00440C5B" w:rsidP="005845F7">
      <w:pPr>
        <w:ind w:firstLine="709"/>
        <w:jc w:val="center"/>
        <w:rPr>
          <w:rFonts w:asciiTheme="majorBidi" w:hAnsiTheme="majorBidi" w:cstheme="majorBidi"/>
          <w:i/>
          <w:color w:val="000000"/>
          <w:spacing w:val="2"/>
          <w:sz w:val="28"/>
          <w:szCs w:val="28"/>
        </w:rPr>
      </w:pPr>
      <m:oMath>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A</m:t>
            </m:r>
          </m:e>
          <m:sub>
            <m:r>
              <m:rPr>
                <m:sty m:val="p"/>
              </m:rPr>
              <w:rPr>
                <w:rFonts w:ascii="Cambria Math" w:hAnsi="Cambria Math" w:cstheme="majorBidi"/>
                <w:color w:val="000000"/>
                <w:spacing w:val="2"/>
                <w:sz w:val="28"/>
                <w:szCs w:val="28"/>
              </w:rPr>
              <m:t>i</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p</m:t>
            </m:r>
          </m:e>
          <m:sub>
            <m:r>
              <m:rPr>
                <m:sty m:val="p"/>
              </m:rPr>
              <w:rPr>
                <w:rFonts w:ascii="Cambria Math" w:hAnsi="Cambria Math" w:cstheme="majorBidi"/>
                <w:color w:val="000000"/>
                <w:spacing w:val="2"/>
                <w:sz w:val="28"/>
                <w:szCs w:val="28"/>
              </w:rPr>
              <m:t>i</m:t>
            </m:r>
          </m:sub>
        </m:sSub>
        <m:r>
          <m:rPr>
            <m:sty m:val="p"/>
          </m:rPr>
          <w:rPr>
            <w:rFonts w:ascii="Cambria Math" w:hAnsi="Cambria Math" w:cstheme="majorBidi"/>
            <w:color w:val="000000"/>
            <w:spacing w:val="2"/>
            <w:sz w:val="28"/>
            <w:szCs w:val="28"/>
          </w:rPr>
          <m:t>*</m:t>
        </m:r>
        <m:r>
          <m:rPr>
            <m:sty m:val="p"/>
          </m:rPr>
          <w:rPr>
            <w:rFonts w:ascii="Cambria Math" w:hAnsi="Cambria Math" w:cstheme="majorBidi"/>
            <w:color w:val="000000"/>
            <w:spacing w:val="2"/>
            <w:sz w:val="28"/>
            <w:szCs w:val="28"/>
            <w:lang w:val="en-US"/>
          </w:rPr>
          <m:t>PC</m:t>
        </m:r>
        <m:r>
          <m:rPr>
            <m:sty m:val="p"/>
          </m:rPr>
          <w:rPr>
            <w:rFonts w:ascii="Cambria Math" w:hAnsi="Cambria Math" w:cstheme="majorBidi"/>
            <w:color w:val="000000"/>
            <w:spacing w:val="2"/>
            <w:sz w:val="28"/>
            <w:szCs w:val="28"/>
          </w:rPr>
          <m:t>,</m:t>
        </m:r>
      </m:oMath>
      <w:r w:rsidR="005845F7">
        <w:rPr>
          <w:rFonts w:asciiTheme="majorBidi" w:hAnsiTheme="majorBidi" w:cstheme="majorBidi"/>
          <w:color w:val="000000"/>
          <w:spacing w:val="2"/>
          <w:sz w:val="28"/>
          <w:szCs w:val="28"/>
        </w:rPr>
        <w:t xml:space="preserve"> (16), где:</w:t>
      </w:r>
    </w:p>
    <w:p w14:paraId="2C33BB18" w14:textId="77777777" w:rsidR="005845F7" w:rsidRDefault="005845F7" w:rsidP="005845F7">
      <w:pPr>
        <w:ind w:firstLine="709"/>
        <w:jc w:val="both"/>
        <w:rPr>
          <w:rFonts w:asciiTheme="majorBidi" w:hAnsiTheme="majorBidi" w:cstheme="majorBidi"/>
          <w:color w:val="000000"/>
          <w:spacing w:val="2"/>
          <w:sz w:val="28"/>
          <w:szCs w:val="28"/>
        </w:rPr>
      </w:pPr>
    </w:p>
    <w:p w14:paraId="579D56FE" w14:textId="77777777" w:rsidR="005845F7" w:rsidRDefault="005845F7" w:rsidP="005845F7">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pi</w:t>
      </w:r>
      <w:proofErr w:type="spellEnd"/>
      <w:r>
        <w:rPr>
          <w:rFonts w:asciiTheme="majorBidi" w:hAnsiTheme="majorBidi" w:cstheme="majorBidi"/>
          <w:color w:val="000000"/>
          <w:spacing w:val="2"/>
          <w:sz w:val="28"/>
          <w:szCs w:val="28"/>
        </w:rPr>
        <w:t xml:space="preserve"> – цена реализации товара/работы/услуги в i-м году реализации проекта;</w:t>
      </w:r>
    </w:p>
    <w:p w14:paraId="4A1F2EDB"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PC – производственная мощность проекта.</w:t>
      </w:r>
    </w:p>
    <w:p w14:paraId="29556692"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32. Цена реализации товара/работы/услуги устанавливается отраслевым государственным органом.</w:t>
      </w:r>
    </w:p>
    <w:p w14:paraId="4C4CAECD" w14:textId="77777777" w:rsidR="005845F7" w:rsidRDefault="005845F7" w:rsidP="005845F7">
      <w:pPr>
        <w:ind w:firstLine="709"/>
        <w:jc w:val="both"/>
        <w:rPr>
          <w:rFonts w:asciiTheme="majorBidi" w:hAnsiTheme="majorBidi" w:cstheme="majorBidi"/>
          <w:b/>
          <w:bCs/>
          <w:color w:val="1E1E1E"/>
          <w:sz w:val="28"/>
          <w:szCs w:val="28"/>
        </w:rPr>
      </w:pPr>
    </w:p>
    <w:p w14:paraId="34DADE6B" w14:textId="77777777" w:rsidR="005845F7" w:rsidRDefault="005845F7" w:rsidP="005845F7">
      <w:pPr>
        <w:ind w:firstLine="709"/>
        <w:jc w:val="both"/>
        <w:rPr>
          <w:rFonts w:asciiTheme="majorBidi" w:hAnsiTheme="majorBidi" w:cstheme="majorBidi"/>
          <w:b/>
          <w:bCs/>
          <w:color w:val="1E1E1E"/>
          <w:sz w:val="28"/>
          <w:szCs w:val="28"/>
        </w:rPr>
      </w:pPr>
    </w:p>
    <w:p w14:paraId="4B937095" w14:textId="77777777" w:rsidR="005845F7" w:rsidRDefault="005845F7" w:rsidP="005845F7">
      <w:pPr>
        <w:ind w:firstLine="709"/>
        <w:jc w:val="center"/>
        <w:rPr>
          <w:rFonts w:asciiTheme="majorBidi" w:hAnsiTheme="majorBidi" w:cstheme="majorBidi"/>
          <w:b/>
          <w:bCs/>
          <w:color w:val="1E1E1E"/>
          <w:sz w:val="28"/>
          <w:szCs w:val="28"/>
        </w:rPr>
      </w:pPr>
      <w:r>
        <w:rPr>
          <w:rFonts w:asciiTheme="majorBidi" w:hAnsiTheme="majorBidi" w:cstheme="majorBidi"/>
          <w:b/>
          <w:bCs/>
          <w:color w:val="1E1E1E"/>
          <w:sz w:val="28"/>
          <w:szCs w:val="28"/>
        </w:rPr>
        <w:t>Параграф 5. Расчет предполагаемого размера мер государственной поддержки</w:t>
      </w:r>
    </w:p>
    <w:p w14:paraId="7252E96E" w14:textId="77777777" w:rsidR="005845F7" w:rsidRDefault="005845F7" w:rsidP="005845F7">
      <w:pPr>
        <w:ind w:firstLine="709"/>
        <w:jc w:val="both"/>
        <w:rPr>
          <w:rFonts w:asciiTheme="majorBidi" w:hAnsiTheme="majorBidi" w:cstheme="majorBidi"/>
          <w:color w:val="000000"/>
          <w:spacing w:val="2"/>
          <w:sz w:val="28"/>
          <w:szCs w:val="28"/>
        </w:rPr>
      </w:pPr>
    </w:p>
    <w:p w14:paraId="71D210FA"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33. Оценка государственных натурных грантов осуществляется</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 xml:space="preserve"> в соответствии с пунктом 4 статьи 288 Предпринимательского кодекса Республики Казахстан.</w:t>
      </w:r>
    </w:p>
    <w:p w14:paraId="22E235F1"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34. Предполагаемый размер поручительства государства по инфраструктурным облигациям (при необходимости их выпуска) в рамках договоров ГЧП рассчитывается как сумма основного долга по облигационному займу, обеспеченного поручительством, и вознаграждения по нему по наиболее высокой процентной ставке, прогнозируемой на период реализации проекта ГЧП, начисленного за 1 (один) период начисления и 6 (шесть) месяцев:</w:t>
      </w:r>
    </w:p>
    <w:p w14:paraId="5B3C2069" w14:textId="77777777" w:rsidR="005845F7" w:rsidRDefault="005845F7" w:rsidP="005845F7">
      <w:pPr>
        <w:ind w:firstLine="709"/>
        <w:jc w:val="both"/>
        <w:rPr>
          <w:rFonts w:asciiTheme="majorBidi" w:hAnsiTheme="majorBidi" w:cstheme="majorBidi"/>
          <w:color w:val="000000"/>
          <w:spacing w:val="2"/>
          <w:sz w:val="28"/>
          <w:szCs w:val="28"/>
        </w:rPr>
      </w:pPr>
    </w:p>
    <w:p w14:paraId="2CB44F63" w14:textId="77777777" w:rsidR="005845F7" w:rsidRDefault="005845F7" w:rsidP="005845F7">
      <w:pPr>
        <w:ind w:firstLine="709"/>
        <w:jc w:val="center"/>
        <w:rPr>
          <w:rFonts w:ascii="Cambria Math" w:hAnsi="Cambria Math" w:cstheme="majorBidi"/>
          <w:color w:val="000000"/>
          <w:spacing w:val="2"/>
          <w:sz w:val="28"/>
          <w:szCs w:val="28"/>
        </w:rPr>
      </w:pPr>
      <w:r>
        <w:rPr>
          <w:rFonts w:ascii="Cambria Math" w:hAnsi="Cambria Math" w:cstheme="majorBidi"/>
          <w:color w:val="000000"/>
          <w:spacing w:val="2"/>
          <w:sz w:val="28"/>
          <w:szCs w:val="28"/>
          <w:lang w:val="en-US"/>
        </w:rPr>
        <w:t>V</w:t>
      </w:r>
      <w:r>
        <w:rPr>
          <w:rFonts w:ascii="Cambria Math" w:hAnsi="Cambria Math" w:cstheme="majorBidi"/>
          <w:color w:val="000000"/>
          <w:spacing w:val="2"/>
          <w:sz w:val="28"/>
          <w:szCs w:val="28"/>
        </w:rPr>
        <w:t xml:space="preserve"> = </w:t>
      </w:r>
      <w:r>
        <w:rPr>
          <w:rFonts w:ascii="Cambria Math" w:hAnsi="Cambria Math" w:cstheme="majorBidi"/>
          <w:color w:val="000000"/>
          <w:spacing w:val="2"/>
          <w:sz w:val="28"/>
          <w:szCs w:val="28"/>
          <w:lang w:val="en-US"/>
        </w:rPr>
        <w:t>DP</w:t>
      </w:r>
      <w:r>
        <w:rPr>
          <w:rFonts w:ascii="Cambria Math" w:hAnsi="Cambria Math" w:cstheme="majorBidi"/>
          <w:color w:val="000000"/>
          <w:spacing w:val="2"/>
          <w:sz w:val="28"/>
          <w:szCs w:val="28"/>
        </w:rPr>
        <w:t xml:space="preserve"> * (1 + </w:t>
      </w:r>
      <w:r>
        <w:rPr>
          <w:rFonts w:ascii="Cambria Math" w:hAnsi="Cambria Math" w:cstheme="majorBidi"/>
          <w:color w:val="000000"/>
          <w:spacing w:val="2"/>
          <w:sz w:val="28"/>
          <w:szCs w:val="28"/>
          <w:lang w:val="en-US"/>
        </w:rPr>
        <w:t>r</w:t>
      </w:r>
      <w:r>
        <w:rPr>
          <w:rFonts w:ascii="Cambria Math" w:hAnsi="Cambria Math" w:cstheme="majorBidi"/>
          <w:color w:val="000000"/>
          <w:spacing w:val="2"/>
          <w:sz w:val="28"/>
          <w:szCs w:val="28"/>
        </w:rPr>
        <w:t>/</w:t>
      </w:r>
      <w:r>
        <w:rPr>
          <w:rFonts w:ascii="Cambria Math" w:hAnsi="Cambria Math" w:cstheme="majorBidi"/>
          <w:color w:val="000000"/>
          <w:spacing w:val="2"/>
          <w:sz w:val="28"/>
          <w:szCs w:val="28"/>
          <w:lang w:val="en-US"/>
        </w:rPr>
        <w:t>p</w:t>
      </w:r>
      <w:r>
        <w:rPr>
          <w:rFonts w:ascii="Cambria Math" w:hAnsi="Cambria Math" w:cstheme="majorBidi"/>
          <w:color w:val="000000"/>
          <w:spacing w:val="2"/>
          <w:sz w:val="28"/>
          <w:szCs w:val="28"/>
        </w:rPr>
        <w:t xml:space="preserve"> + 0.5 * </w:t>
      </w:r>
      <w:r>
        <w:rPr>
          <w:rFonts w:ascii="Cambria Math" w:hAnsi="Cambria Math" w:cstheme="majorBidi"/>
          <w:color w:val="000000"/>
          <w:spacing w:val="2"/>
          <w:sz w:val="28"/>
          <w:szCs w:val="28"/>
          <w:lang w:val="en-US"/>
        </w:rPr>
        <w:t>r</w:t>
      </w:r>
      <w:r>
        <w:rPr>
          <w:rFonts w:ascii="Cambria Math" w:hAnsi="Cambria Math" w:cstheme="majorBidi"/>
          <w:color w:val="000000"/>
          <w:spacing w:val="2"/>
          <w:sz w:val="28"/>
          <w:szCs w:val="28"/>
        </w:rPr>
        <w:t>),</w:t>
      </w:r>
      <w:r>
        <w:rPr>
          <w:rFonts w:asciiTheme="majorBidi" w:hAnsiTheme="majorBidi" w:cstheme="majorBidi"/>
          <w:color w:val="000000"/>
          <w:spacing w:val="2"/>
          <w:sz w:val="28"/>
          <w:szCs w:val="28"/>
        </w:rPr>
        <w:t xml:space="preserve"> (17), где:</w:t>
      </w:r>
    </w:p>
    <w:p w14:paraId="1C564A61" w14:textId="77777777" w:rsidR="005845F7" w:rsidRDefault="005845F7" w:rsidP="005845F7">
      <w:pPr>
        <w:ind w:firstLine="709"/>
        <w:jc w:val="both"/>
        <w:rPr>
          <w:rFonts w:asciiTheme="majorBidi" w:hAnsiTheme="majorBidi" w:cstheme="majorBidi"/>
          <w:color w:val="000000"/>
          <w:sz w:val="28"/>
          <w:szCs w:val="28"/>
        </w:rPr>
      </w:pPr>
    </w:p>
    <w:p w14:paraId="357034AB"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DP – сумма основного долга;</w:t>
      </w:r>
    </w:p>
    <w:p w14:paraId="2CA15E43"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r – процентная ставка, определяемая как максимальный уровень инфляции, прогнозируемый в ФЭМ, + (плюс) фиксированная маржа, действующая на протяжении всего срока обращения облигаций;</w:t>
      </w:r>
    </w:p>
    <w:p w14:paraId="45A9F786"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p – количество периодов начисления купонного вознаграждения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в календарном году.</w:t>
      </w:r>
    </w:p>
    <w:p w14:paraId="24899896"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35. Предполагаемый размер государственной гарантии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 xml:space="preserve">по негосударственным займам рассчитывается как сумма основного долга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 xml:space="preserve">по займу, обеспеченного государственной гарантией, и вознаграждения по нему по наиболее высокой процентной ставке, прогнозируемой на период реализации проекта ГЧП, начисленного за 1 (один) период начисления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и 1 (один) месяц, либо за период в соответствии с условиями договора:</w:t>
      </w:r>
    </w:p>
    <w:p w14:paraId="4DAF8237" w14:textId="77777777" w:rsidR="005845F7" w:rsidRDefault="005845F7" w:rsidP="005845F7">
      <w:pPr>
        <w:ind w:firstLine="709"/>
        <w:jc w:val="both"/>
        <w:rPr>
          <w:rFonts w:asciiTheme="majorBidi" w:hAnsiTheme="majorBidi" w:cstheme="majorBidi"/>
          <w:color w:val="000000"/>
          <w:spacing w:val="2"/>
          <w:sz w:val="28"/>
          <w:szCs w:val="28"/>
        </w:rPr>
      </w:pPr>
    </w:p>
    <w:p w14:paraId="61235C02" w14:textId="77777777" w:rsidR="005845F7" w:rsidRDefault="005845F7" w:rsidP="005845F7">
      <w:pPr>
        <w:ind w:firstLine="709"/>
        <w:jc w:val="center"/>
        <w:rPr>
          <w:rFonts w:ascii="Cambria Math" w:hAnsi="Cambria Math" w:cstheme="majorBidi"/>
          <w:color w:val="000000"/>
          <w:spacing w:val="2"/>
          <w:sz w:val="28"/>
          <w:szCs w:val="28"/>
        </w:rPr>
      </w:pPr>
      <w:r>
        <w:rPr>
          <w:rFonts w:ascii="Cambria Math" w:hAnsi="Cambria Math" w:cstheme="majorBidi"/>
          <w:color w:val="000000"/>
          <w:spacing w:val="2"/>
          <w:sz w:val="28"/>
          <w:szCs w:val="28"/>
          <w:lang w:val="en-US"/>
        </w:rPr>
        <w:t>G</w:t>
      </w:r>
      <w:r>
        <w:rPr>
          <w:rFonts w:ascii="Cambria Math" w:hAnsi="Cambria Math" w:cstheme="majorBidi"/>
          <w:color w:val="000000"/>
          <w:spacing w:val="2"/>
          <w:sz w:val="28"/>
          <w:szCs w:val="28"/>
        </w:rPr>
        <w:t xml:space="preserve"> = </w:t>
      </w:r>
      <w:r>
        <w:rPr>
          <w:rFonts w:ascii="Cambria Math" w:hAnsi="Cambria Math" w:cstheme="majorBidi"/>
          <w:color w:val="000000"/>
          <w:spacing w:val="2"/>
          <w:sz w:val="28"/>
          <w:szCs w:val="28"/>
          <w:lang w:val="en-US"/>
        </w:rPr>
        <w:t>DP</w:t>
      </w:r>
      <w:r>
        <w:rPr>
          <w:rFonts w:ascii="Cambria Math" w:hAnsi="Cambria Math" w:cstheme="majorBidi"/>
          <w:color w:val="000000"/>
          <w:spacing w:val="2"/>
          <w:sz w:val="28"/>
          <w:szCs w:val="28"/>
        </w:rPr>
        <w:t xml:space="preserve"> * (1 + </w:t>
      </w:r>
      <w:r>
        <w:rPr>
          <w:rFonts w:ascii="Cambria Math" w:hAnsi="Cambria Math" w:cstheme="majorBidi"/>
          <w:color w:val="000000"/>
          <w:spacing w:val="2"/>
          <w:sz w:val="28"/>
          <w:szCs w:val="28"/>
          <w:lang w:val="en-US"/>
        </w:rPr>
        <w:t>r</w:t>
      </w:r>
      <w:r>
        <w:rPr>
          <w:rFonts w:ascii="Cambria Math" w:hAnsi="Cambria Math" w:cstheme="majorBidi"/>
          <w:color w:val="000000"/>
          <w:spacing w:val="2"/>
          <w:sz w:val="28"/>
          <w:szCs w:val="28"/>
        </w:rPr>
        <w:t>/</w:t>
      </w:r>
      <w:r>
        <w:rPr>
          <w:rFonts w:ascii="Cambria Math" w:hAnsi="Cambria Math" w:cstheme="majorBidi"/>
          <w:color w:val="000000"/>
          <w:spacing w:val="2"/>
          <w:sz w:val="28"/>
          <w:szCs w:val="28"/>
          <w:lang w:val="en-US"/>
        </w:rPr>
        <w:t>p</w:t>
      </w:r>
      <w:r>
        <w:rPr>
          <w:rFonts w:ascii="Cambria Math" w:hAnsi="Cambria Math" w:cstheme="majorBidi"/>
          <w:color w:val="000000"/>
          <w:spacing w:val="2"/>
          <w:sz w:val="28"/>
          <w:szCs w:val="28"/>
        </w:rPr>
        <w:t xml:space="preserve"> + </w:t>
      </w:r>
      <w:r>
        <w:rPr>
          <w:rFonts w:ascii="Cambria Math" w:hAnsi="Cambria Math" w:cstheme="majorBidi"/>
          <w:color w:val="000000"/>
          <w:spacing w:val="2"/>
          <w:sz w:val="28"/>
          <w:szCs w:val="28"/>
          <w:lang w:val="en-US"/>
        </w:rPr>
        <w:t>r</w:t>
      </w:r>
      <w:r>
        <w:rPr>
          <w:rFonts w:ascii="Cambria Math" w:hAnsi="Cambria Math" w:cstheme="majorBidi"/>
          <w:color w:val="000000"/>
          <w:spacing w:val="2"/>
          <w:sz w:val="28"/>
          <w:szCs w:val="28"/>
        </w:rPr>
        <w:t>/12),</w:t>
      </w:r>
      <w:r>
        <w:rPr>
          <w:rFonts w:asciiTheme="majorBidi" w:hAnsiTheme="majorBidi" w:cstheme="majorBidi"/>
          <w:color w:val="000000"/>
          <w:spacing w:val="2"/>
          <w:sz w:val="28"/>
          <w:szCs w:val="28"/>
        </w:rPr>
        <w:t xml:space="preserve"> (18), где:</w:t>
      </w:r>
    </w:p>
    <w:p w14:paraId="248DA560" w14:textId="77777777" w:rsidR="005845F7" w:rsidRDefault="005845F7" w:rsidP="005845F7">
      <w:pPr>
        <w:ind w:firstLine="709"/>
        <w:jc w:val="both"/>
        <w:rPr>
          <w:rFonts w:asciiTheme="majorBidi" w:hAnsiTheme="majorBidi" w:cstheme="majorBidi"/>
          <w:color w:val="000000"/>
          <w:sz w:val="28"/>
          <w:szCs w:val="28"/>
        </w:rPr>
      </w:pPr>
    </w:p>
    <w:p w14:paraId="690E15E2"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DP – сумма основного долга по займу, гарантируемому государством;</w:t>
      </w:r>
    </w:p>
    <w:p w14:paraId="5C6A8047"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r – наиболее высокая прогнозируемая на период реализации проекта ГЧП годовая ставка вознаграждения по займу, гарантируемому </w:t>
      </w:r>
      <w:proofErr w:type="gramStart"/>
      <w:r>
        <w:rPr>
          <w:rFonts w:asciiTheme="majorBidi" w:hAnsiTheme="majorBidi" w:cstheme="majorBidi"/>
          <w:color w:val="000000"/>
          <w:spacing w:val="2"/>
          <w:sz w:val="28"/>
          <w:szCs w:val="28"/>
        </w:rPr>
        <w:t>государством,</w:t>
      </w:r>
      <w:r>
        <w:rPr>
          <w:rFonts w:asciiTheme="majorBidi" w:hAnsiTheme="majorBidi" w:cstheme="majorBidi"/>
          <w:color w:val="000000"/>
          <w:spacing w:val="2"/>
          <w:sz w:val="28"/>
          <w:szCs w:val="28"/>
          <w:lang w:val="kk-KZ"/>
        </w:rPr>
        <w:t xml:space="preserve">   </w:t>
      </w:r>
      <w:proofErr w:type="gramEnd"/>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 xml:space="preserve"> в соответствии с условиями договора о займе или конкурсной заявки. На этапе разработки конкурсной документации определяется как ставка </w:t>
      </w:r>
      <w:r>
        <w:rPr>
          <w:rFonts w:asciiTheme="majorBidi" w:hAnsiTheme="majorBidi" w:cstheme="majorBidi"/>
          <w:bCs/>
          <w:sz w:val="28"/>
          <w:szCs w:val="28"/>
        </w:rPr>
        <w:t>EURIBOR</w:t>
      </w:r>
      <w:r>
        <w:rPr>
          <w:rFonts w:asciiTheme="majorBidi" w:hAnsiTheme="majorBidi" w:cstheme="majorBidi"/>
          <w:sz w:val="28"/>
          <w:szCs w:val="28"/>
        </w:rPr>
        <w:t xml:space="preserve"> </w:t>
      </w:r>
      <w:r>
        <w:rPr>
          <w:rFonts w:asciiTheme="majorBidi" w:hAnsiTheme="majorBidi" w:cstheme="majorBidi"/>
          <w:sz w:val="28"/>
          <w:szCs w:val="28"/>
          <w:lang w:val="kk-KZ"/>
        </w:rPr>
        <w:t xml:space="preserve">                    </w:t>
      </w:r>
      <w:r>
        <w:rPr>
          <w:rFonts w:asciiTheme="majorBidi" w:hAnsiTheme="majorBidi" w:cstheme="majorBidi"/>
          <w:color w:val="000000"/>
          <w:spacing w:val="2"/>
          <w:sz w:val="28"/>
          <w:szCs w:val="28"/>
        </w:rPr>
        <w:t xml:space="preserve">+ (плюс) 1 (один) процент (для займов в иностранной валюте), верхняя граница процентного коридора базовой ставки, установленной в соответствии </w:t>
      </w:r>
      <w:r w:rsidRPr="00710993">
        <w:rPr>
          <w:rFonts w:asciiTheme="majorBidi" w:hAnsiTheme="majorBidi" w:cstheme="majorBidi"/>
          <w:color w:val="000000"/>
          <w:spacing w:val="2"/>
          <w:sz w:val="28"/>
          <w:szCs w:val="28"/>
        </w:rPr>
        <w:t>с </w:t>
      </w:r>
      <w:hyperlink r:id="rId13" w:anchor="z147" w:history="1">
        <w:r w:rsidRPr="00710993">
          <w:rPr>
            <w:rFonts w:asciiTheme="majorBidi" w:hAnsiTheme="majorBidi" w:cstheme="majorBidi"/>
            <w:color w:val="000000"/>
            <w:spacing w:val="2"/>
            <w:sz w:val="28"/>
            <w:szCs w:val="28"/>
          </w:rPr>
          <w:t>Законом</w:t>
        </w:r>
      </w:hyperlink>
      <w:r w:rsidRPr="00710993">
        <w:rPr>
          <w:rFonts w:asciiTheme="majorBidi" w:hAnsiTheme="majorBidi" w:cstheme="majorBidi"/>
          <w:color w:val="000000"/>
          <w:spacing w:val="2"/>
          <w:sz w:val="28"/>
          <w:szCs w:val="28"/>
        </w:rPr>
        <w:t> Республики</w:t>
      </w:r>
      <w:r>
        <w:rPr>
          <w:rFonts w:asciiTheme="majorBidi" w:hAnsiTheme="majorBidi" w:cstheme="majorBidi"/>
          <w:spacing w:val="2"/>
          <w:sz w:val="28"/>
          <w:szCs w:val="28"/>
        </w:rPr>
        <w:t xml:space="preserve"> </w:t>
      </w:r>
      <w:r>
        <w:rPr>
          <w:rFonts w:asciiTheme="majorBidi" w:hAnsiTheme="majorBidi" w:cstheme="majorBidi"/>
          <w:color w:val="000000"/>
          <w:spacing w:val="2"/>
          <w:sz w:val="28"/>
          <w:szCs w:val="28"/>
        </w:rPr>
        <w:t>Казахстан «О Национальном Банке Республики Казахстан», + (плюс) 1 (один) процент (для займов в национальной валюте);</w:t>
      </w:r>
    </w:p>
    <w:p w14:paraId="7CC80353"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p – количество периодов начисления вознаграждения по займу, гарантируемому государством, в календарном году.</w:t>
      </w:r>
    </w:p>
    <w:p w14:paraId="203477B2"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36. Предполагаемый размер </w:t>
      </w:r>
      <w:proofErr w:type="spellStart"/>
      <w:r>
        <w:rPr>
          <w:rFonts w:asciiTheme="majorBidi" w:hAnsiTheme="majorBidi" w:cstheme="majorBidi"/>
          <w:color w:val="000000"/>
          <w:spacing w:val="2"/>
          <w:sz w:val="28"/>
          <w:szCs w:val="28"/>
        </w:rPr>
        <w:t>софинансирования</w:t>
      </w:r>
      <w:proofErr w:type="spellEnd"/>
      <w:r>
        <w:rPr>
          <w:rFonts w:asciiTheme="majorBidi" w:hAnsiTheme="majorBidi" w:cstheme="majorBidi"/>
          <w:color w:val="000000"/>
          <w:spacing w:val="2"/>
          <w:sz w:val="28"/>
          <w:szCs w:val="28"/>
        </w:rPr>
        <w:t xml:space="preserve"> проекта ГЧП равен совокупной величине расходов, производимых из государственного бюджета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в течение инвестиционного периода, но не может превышать 30 (тридцати) процентов от размера инвестиций, производимых с целью создания объектов ГЧП.</w:t>
      </w:r>
    </w:p>
    <w:p w14:paraId="17E0BAEA"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37. </w:t>
      </w:r>
      <w:proofErr w:type="spellStart"/>
      <w:r>
        <w:rPr>
          <w:rFonts w:asciiTheme="majorBidi" w:hAnsiTheme="majorBidi" w:cstheme="majorBidi"/>
          <w:color w:val="000000"/>
          <w:spacing w:val="2"/>
          <w:sz w:val="28"/>
          <w:szCs w:val="28"/>
        </w:rPr>
        <w:t>Софинансирование</w:t>
      </w:r>
      <w:proofErr w:type="spellEnd"/>
      <w:r>
        <w:rPr>
          <w:rFonts w:asciiTheme="majorBidi" w:hAnsiTheme="majorBidi" w:cstheme="majorBidi"/>
          <w:color w:val="000000"/>
          <w:spacing w:val="2"/>
          <w:sz w:val="28"/>
          <w:szCs w:val="28"/>
        </w:rPr>
        <w:t xml:space="preserve"> проекта ГЧП применяется при соответствии проекта ГЧП нижеперечисленным критериям в совокупности:</w:t>
      </w:r>
    </w:p>
    <w:p w14:paraId="236F4EEB"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1) проект ГЧП инициирован центральным государственным органом либо местным исполнительным органом области, города республиканского значения и столицы в соответствии с компетенцией, установленной Законом;</w:t>
      </w:r>
    </w:p>
    <w:p w14:paraId="003351C9" w14:textId="77777777" w:rsidR="005845F7" w:rsidRPr="004A6FCB" w:rsidRDefault="005845F7" w:rsidP="005845F7">
      <w:pPr>
        <w:ind w:firstLine="709"/>
        <w:jc w:val="both"/>
        <w:rPr>
          <w:rFonts w:asciiTheme="majorBidi" w:hAnsiTheme="majorBidi" w:cstheme="majorBidi"/>
          <w:color w:val="000000"/>
          <w:spacing w:val="2"/>
          <w:sz w:val="28"/>
          <w:szCs w:val="28"/>
          <w:lang w:val="kk-KZ"/>
        </w:rPr>
      </w:pPr>
      <w:r>
        <w:rPr>
          <w:rFonts w:asciiTheme="majorBidi" w:hAnsiTheme="majorBidi" w:cstheme="majorBidi"/>
          <w:color w:val="000000"/>
          <w:spacing w:val="2"/>
          <w:sz w:val="28"/>
          <w:szCs w:val="28"/>
        </w:rPr>
        <w:t>2) стоимость создания объекта ГЧП составляет не менее полуторамиллионного месячного расчетного показателя</w:t>
      </w:r>
      <w:r>
        <w:rPr>
          <w:rFonts w:asciiTheme="majorBidi" w:hAnsiTheme="majorBidi" w:cstheme="majorBidi"/>
          <w:color w:val="000000"/>
          <w:spacing w:val="2"/>
          <w:sz w:val="28"/>
          <w:szCs w:val="28"/>
          <w:lang w:val="kk-KZ"/>
        </w:rPr>
        <w:t>.</w:t>
      </w:r>
    </w:p>
    <w:p w14:paraId="4BD53947" w14:textId="77777777" w:rsidR="005845F7" w:rsidRDefault="005845F7" w:rsidP="005845F7">
      <w:pPr>
        <w:ind w:firstLine="709"/>
        <w:jc w:val="both"/>
        <w:rPr>
          <w:rFonts w:asciiTheme="majorBidi" w:hAnsiTheme="majorBidi" w:cstheme="majorBidi"/>
          <w:color w:val="000000"/>
          <w:spacing w:val="2"/>
          <w:sz w:val="28"/>
          <w:szCs w:val="28"/>
        </w:rPr>
      </w:pPr>
      <w:bookmarkStart w:id="0" w:name="z2360"/>
      <w:bookmarkEnd w:id="0"/>
      <w:r>
        <w:rPr>
          <w:rFonts w:asciiTheme="majorBidi" w:hAnsiTheme="majorBidi" w:cstheme="majorBidi"/>
          <w:color w:val="000000"/>
          <w:spacing w:val="2"/>
          <w:sz w:val="28"/>
          <w:szCs w:val="28"/>
        </w:rPr>
        <w:t>38. Стоимость исключительных прав на объекты интеллектуальной собственности, принадлежащих государству является стоимостью, определенной согласно законодательству Республики Казахстан по вопросам интеллектуальной собственности и оценочной деятельности.</w:t>
      </w:r>
    </w:p>
    <w:p w14:paraId="4E03278B" w14:textId="77777777" w:rsidR="005845F7" w:rsidRDefault="005845F7" w:rsidP="005845F7">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39. Стоимость объекта ГЧП определяется в соответствии </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с Международным стандартом финансовой отчетности (IAS) 16 «Основные средства».</w:t>
      </w:r>
    </w:p>
    <w:p w14:paraId="6A10E40C" w14:textId="77777777" w:rsidR="005845F7" w:rsidRDefault="005845F7" w:rsidP="005845F7">
      <w:pPr>
        <w:rPr>
          <w:rFonts w:asciiTheme="majorBidi" w:hAnsiTheme="majorBidi" w:cstheme="majorBidi"/>
          <w:b/>
          <w:bCs/>
          <w:color w:val="1E1E1E"/>
          <w:sz w:val="28"/>
          <w:szCs w:val="28"/>
          <w:lang w:val="kk-KZ"/>
        </w:rPr>
      </w:pPr>
    </w:p>
    <w:p w14:paraId="2509976C" w14:textId="77777777" w:rsidR="005845F7" w:rsidRDefault="005845F7" w:rsidP="005845F7">
      <w:pPr>
        <w:rPr>
          <w:rFonts w:asciiTheme="majorBidi" w:hAnsiTheme="majorBidi" w:cstheme="majorBidi"/>
          <w:b/>
          <w:bCs/>
          <w:color w:val="1E1E1E"/>
          <w:sz w:val="28"/>
          <w:szCs w:val="28"/>
          <w:lang w:val="kk-KZ"/>
        </w:rPr>
      </w:pPr>
    </w:p>
    <w:p w14:paraId="7C02D5C2" w14:textId="77777777" w:rsidR="005845F7" w:rsidRDefault="005845F7" w:rsidP="005845F7">
      <w:pPr>
        <w:rPr>
          <w:rFonts w:asciiTheme="majorBidi" w:hAnsiTheme="majorBidi" w:cstheme="majorBidi"/>
          <w:b/>
          <w:bCs/>
          <w:color w:val="1E1E1E"/>
          <w:sz w:val="28"/>
          <w:szCs w:val="28"/>
          <w:lang w:val="kk-KZ"/>
        </w:rPr>
      </w:pPr>
    </w:p>
    <w:p w14:paraId="13CF7747" w14:textId="77777777" w:rsidR="005845F7" w:rsidRDefault="005845F7" w:rsidP="005845F7">
      <w:pPr>
        <w:rPr>
          <w:rFonts w:asciiTheme="majorBidi" w:hAnsiTheme="majorBidi" w:cstheme="majorBidi"/>
          <w:b/>
          <w:bCs/>
          <w:color w:val="1E1E1E"/>
          <w:sz w:val="28"/>
          <w:szCs w:val="28"/>
          <w:lang w:val="kk-KZ"/>
        </w:rPr>
      </w:pPr>
    </w:p>
    <w:p w14:paraId="191FA5C1" w14:textId="77777777" w:rsidR="005845F7" w:rsidRDefault="005845F7" w:rsidP="005845F7">
      <w:pPr>
        <w:rPr>
          <w:rFonts w:asciiTheme="majorBidi" w:hAnsiTheme="majorBidi" w:cstheme="majorBidi"/>
          <w:b/>
          <w:bCs/>
          <w:color w:val="1E1E1E"/>
          <w:sz w:val="28"/>
          <w:szCs w:val="28"/>
          <w:lang w:val="kk-KZ"/>
        </w:rPr>
      </w:pPr>
    </w:p>
    <w:p w14:paraId="6E26911C" w14:textId="77777777" w:rsidR="005845F7" w:rsidRDefault="005845F7" w:rsidP="005845F7">
      <w:pPr>
        <w:rPr>
          <w:rFonts w:asciiTheme="majorBidi" w:hAnsiTheme="majorBidi" w:cstheme="majorBidi"/>
          <w:b/>
          <w:bCs/>
          <w:color w:val="1E1E1E"/>
          <w:sz w:val="28"/>
          <w:szCs w:val="28"/>
          <w:lang w:val="kk-KZ"/>
        </w:rPr>
      </w:pPr>
    </w:p>
    <w:p w14:paraId="5899E19F" w14:textId="77777777" w:rsidR="005845F7" w:rsidRDefault="005845F7" w:rsidP="005845F7">
      <w:pPr>
        <w:rPr>
          <w:rFonts w:asciiTheme="majorBidi" w:hAnsiTheme="majorBidi" w:cstheme="majorBidi"/>
          <w:b/>
          <w:bCs/>
          <w:color w:val="1E1E1E"/>
          <w:sz w:val="28"/>
          <w:szCs w:val="28"/>
          <w:lang w:val="kk-KZ"/>
        </w:rPr>
      </w:pPr>
    </w:p>
    <w:p w14:paraId="227173BE" w14:textId="77777777" w:rsidR="005845F7" w:rsidRDefault="005845F7" w:rsidP="005845F7">
      <w:pPr>
        <w:rPr>
          <w:rFonts w:asciiTheme="majorBidi" w:hAnsiTheme="majorBidi" w:cstheme="majorBidi"/>
          <w:b/>
          <w:bCs/>
          <w:color w:val="1E1E1E"/>
          <w:sz w:val="28"/>
          <w:szCs w:val="28"/>
          <w:lang w:val="kk-KZ"/>
        </w:rPr>
      </w:pPr>
    </w:p>
    <w:p w14:paraId="757217D6" w14:textId="77777777" w:rsidR="005845F7" w:rsidRDefault="005845F7" w:rsidP="005845F7">
      <w:pPr>
        <w:rPr>
          <w:rFonts w:asciiTheme="majorBidi" w:hAnsiTheme="majorBidi" w:cstheme="majorBidi"/>
          <w:b/>
          <w:bCs/>
          <w:color w:val="1E1E1E"/>
          <w:sz w:val="28"/>
          <w:szCs w:val="28"/>
          <w:lang w:val="kk-KZ"/>
        </w:rPr>
      </w:pPr>
    </w:p>
    <w:p w14:paraId="35096873" w14:textId="77777777" w:rsidR="005845F7" w:rsidRDefault="005845F7" w:rsidP="005845F7">
      <w:pPr>
        <w:rPr>
          <w:rFonts w:asciiTheme="majorBidi" w:hAnsiTheme="majorBidi" w:cstheme="majorBidi"/>
          <w:b/>
          <w:bCs/>
          <w:color w:val="1E1E1E"/>
          <w:sz w:val="28"/>
          <w:szCs w:val="28"/>
          <w:lang w:val="kk-KZ"/>
        </w:rPr>
      </w:pPr>
    </w:p>
    <w:p w14:paraId="44F8D96C" w14:textId="77777777" w:rsidR="005845F7" w:rsidRDefault="005845F7" w:rsidP="005845F7">
      <w:pPr>
        <w:rPr>
          <w:rFonts w:asciiTheme="majorBidi" w:hAnsiTheme="majorBidi" w:cstheme="majorBidi"/>
          <w:b/>
          <w:bCs/>
          <w:color w:val="1E1E1E"/>
          <w:sz w:val="28"/>
          <w:szCs w:val="28"/>
          <w:lang w:val="kk-KZ"/>
        </w:rPr>
      </w:pPr>
    </w:p>
    <w:p w14:paraId="19B9CF51" w14:textId="77777777" w:rsidR="005845F7" w:rsidRDefault="005845F7" w:rsidP="005845F7">
      <w:pPr>
        <w:rPr>
          <w:rFonts w:asciiTheme="majorBidi" w:hAnsiTheme="majorBidi" w:cstheme="majorBidi"/>
          <w:b/>
          <w:bCs/>
          <w:color w:val="1E1E1E"/>
          <w:sz w:val="28"/>
          <w:szCs w:val="28"/>
          <w:lang w:val="kk-KZ"/>
        </w:rPr>
      </w:pPr>
    </w:p>
    <w:p w14:paraId="08530A0E" w14:textId="77777777" w:rsidR="005845F7" w:rsidRDefault="005845F7" w:rsidP="005845F7">
      <w:pPr>
        <w:rPr>
          <w:rFonts w:asciiTheme="majorBidi" w:hAnsiTheme="majorBidi" w:cstheme="majorBidi"/>
          <w:b/>
          <w:bCs/>
          <w:color w:val="1E1E1E"/>
          <w:sz w:val="28"/>
          <w:szCs w:val="28"/>
          <w:lang w:val="kk-KZ"/>
        </w:rPr>
      </w:pPr>
    </w:p>
    <w:p w14:paraId="74B57454" w14:textId="77777777" w:rsidR="005845F7" w:rsidRDefault="005845F7" w:rsidP="005845F7">
      <w:pPr>
        <w:ind w:firstLine="567"/>
        <w:jc w:val="both"/>
        <w:rPr>
          <w:rFonts w:asciiTheme="majorBidi" w:hAnsiTheme="majorBidi" w:cstheme="majorBidi"/>
          <w:sz w:val="28"/>
          <w:szCs w:val="28"/>
        </w:rPr>
      </w:pPr>
    </w:p>
    <w:p w14:paraId="703CB206" w14:textId="77777777" w:rsidR="005845F7" w:rsidRDefault="005845F7" w:rsidP="005845F7">
      <w:pPr>
        <w:rPr>
          <w:rFonts w:asciiTheme="majorBidi" w:hAnsiTheme="majorBidi" w:cstheme="majorBidi"/>
          <w:color w:val="000000"/>
          <w:sz w:val="28"/>
          <w:szCs w:val="28"/>
        </w:rPr>
      </w:pPr>
      <w:r>
        <w:rPr>
          <w:rFonts w:asciiTheme="majorBidi" w:hAnsiTheme="majorBidi" w:cstheme="majorBidi"/>
          <w:color w:val="000000"/>
          <w:sz w:val="28"/>
          <w:szCs w:val="28"/>
        </w:rPr>
        <w:br w:type="page"/>
      </w:r>
    </w:p>
    <w:p w14:paraId="63868597" w14:textId="77777777" w:rsidR="005845F7" w:rsidRDefault="005845F7" w:rsidP="005845F7">
      <w:pPr>
        <w:ind w:left="6237"/>
        <w:jc w:val="center"/>
      </w:pPr>
      <w:r>
        <w:rPr>
          <w:rFonts w:asciiTheme="majorBidi" w:hAnsiTheme="majorBidi" w:cstheme="majorBidi"/>
          <w:color w:val="000000"/>
          <w:sz w:val="28"/>
          <w:szCs w:val="28"/>
        </w:rPr>
        <w:lastRenderedPageBreak/>
        <w:t xml:space="preserve">Приложение </w:t>
      </w:r>
      <w:r>
        <w:rPr>
          <w:rFonts w:asciiTheme="majorBidi" w:hAnsiTheme="majorBidi" w:cstheme="majorBidi"/>
          <w:color w:val="000000"/>
          <w:sz w:val="28"/>
          <w:szCs w:val="28"/>
        </w:rPr>
        <w:br/>
        <w:t>к Методике определения</w:t>
      </w:r>
      <w:r>
        <w:rPr>
          <w:rFonts w:asciiTheme="majorBidi" w:hAnsiTheme="majorBidi" w:cstheme="majorBidi"/>
          <w:color w:val="000000"/>
          <w:sz w:val="28"/>
          <w:szCs w:val="28"/>
        </w:rPr>
        <w:br/>
        <w:t>стоимости создания и (или)</w:t>
      </w:r>
      <w:r>
        <w:rPr>
          <w:rFonts w:asciiTheme="majorBidi" w:hAnsiTheme="majorBidi" w:cstheme="majorBidi"/>
          <w:color w:val="000000"/>
          <w:sz w:val="28"/>
          <w:szCs w:val="28"/>
        </w:rPr>
        <w:br/>
        <w:t>реконструкции объекта</w:t>
      </w:r>
      <w:r>
        <w:rPr>
          <w:rFonts w:asciiTheme="majorBidi" w:hAnsiTheme="majorBidi" w:cstheme="majorBidi"/>
          <w:color w:val="000000"/>
          <w:sz w:val="28"/>
          <w:szCs w:val="28"/>
        </w:rPr>
        <w:br/>
        <w:t>государственно-частного</w:t>
      </w:r>
      <w:r>
        <w:rPr>
          <w:rFonts w:asciiTheme="majorBidi" w:hAnsiTheme="majorBidi" w:cstheme="majorBidi"/>
          <w:color w:val="000000"/>
          <w:sz w:val="28"/>
          <w:szCs w:val="28"/>
        </w:rPr>
        <w:br/>
        <w:t xml:space="preserve">партнерства </w:t>
      </w:r>
    </w:p>
    <w:p w14:paraId="3ABFE3F9" w14:textId="77777777" w:rsidR="005845F7" w:rsidRDefault="005845F7" w:rsidP="005845F7">
      <w:pPr>
        <w:ind w:firstLine="567"/>
        <w:jc w:val="both"/>
        <w:rPr>
          <w:rFonts w:asciiTheme="majorBidi" w:hAnsiTheme="majorBidi" w:cstheme="majorBidi"/>
          <w:vanish/>
          <w:sz w:val="28"/>
          <w:szCs w:val="28"/>
        </w:rPr>
      </w:pPr>
    </w:p>
    <w:p w14:paraId="6E99936F" w14:textId="77777777" w:rsidR="005845F7" w:rsidRDefault="005845F7" w:rsidP="005845F7">
      <w:pPr>
        <w:ind w:firstLine="567"/>
        <w:jc w:val="both"/>
        <w:rPr>
          <w:rFonts w:asciiTheme="majorBidi" w:hAnsiTheme="majorBidi" w:cstheme="majorBidi"/>
          <w:b/>
          <w:bCs/>
          <w:color w:val="1E1E1E"/>
          <w:sz w:val="28"/>
          <w:szCs w:val="28"/>
        </w:rPr>
      </w:pPr>
    </w:p>
    <w:p w14:paraId="14B9EA36" w14:textId="77777777" w:rsidR="005845F7" w:rsidRDefault="005845F7" w:rsidP="005845F7">
      <w:pPr>
        <w:ind w:firstLine="567"/>
        <w:jc w:val="center"/>
        <w:rPr>
          <w:rFonts w:asciiTheme="majorBidi" w:hAnsiTheme="majorBidi" w:cstheme="majorBidi"/>
          <w:b/>
          <w:bCs/>
          <w:color w:val="1E1E1E"/>
          <w:sz w:val="28"/>
          <w:szCs w:val="28"/>
        </w:rPr>
      </w:pPr>
      <w:r>
        <w:rPr>
          <w:rFonts w:asciiTheme="majorBidi" w:hAnsiTheme="majorBidi" w:cstheme="majorBidi"/>
          <w:b/>
          <w:bCs/>
          <w:color w:val="1E1E1E"/>
          <w:sz w:val="28"/>
          <w:szCs w:val="28"/>
        </w:rPr>
        <w:t>Параметры для определения базовой ставки при аренде административно-офисных помещений</w:t>
      </w:r>
    </w:p>
    <w:p w14:paraId="3B5AC7D9" w14:textId="77777777" w:rsidR="005845F7" w:rsidRDefault="005845F7" w:rsidP="005845F7">
      <w:pPr>
        <w:ind w:firstLine="567"/>
        <w:jc w:val="center"/>
        <w:rPr>
          <w:rFonts w:asciiTheme="majorBidi" w:hAnsiTheme="majorBidi" w:cstheme="majorBidi"/>
          <w:color w:val="1E1E1E"/>
          <w:sz w:val="28"/>
          <w:szCs w:val="2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413"/>
        <w:gridCol w:w="1843"/>
        <w:gridCol w:w="1843"/>
        <w:gridCol w:w="2127"/>
        <w:gridCol w:w="2126"/>
        <w:gridCol w:w="8"/>
      </w:tblGrid>
      <w:tr w:rsidR="005845F7" w14:paraId="442004C7" w14:textId="77777777" w:rsidTr="00F64350">
        <w:trPr>
          <w:gridAfter w:val="1"/>
          <w:wAfter w:w="8" w:type="dxa"/>
        </w:trPr>
        <w:tc>
          <w:tcPr>
            <w:tcW w:w="141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4B1AC72"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Критерии</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F31585F" w14:textId="77777777" w:rsidR="005845F7" w:rsidRDefault="005845F7" w:rsidP="00F64350">
            <w:pPr>
              <w:rPr>
                <w:rFonts w:asciiTheme="majorBidi" w:hAnsiTheme="majorBidi" w:cstheme="majorBidi"/>
                <w:color w:val="000000"/>
                <w:spacing w:val="2"/>
                <w:sz w:val="28"/>
                <w:szCs w:val="28"/>
                <w:lang w:val="kk-KZ"/>
              </w:rPr>
            </w:pPr>
            <w:r>
              <w:rPr>
                <w:rFonts w:asciiTheme="majorBidi" w:hAnsiTheme="majorBidi" w:cstheme="majorBidi"/>
                <w:color w:val="000000"/>
                <w:spacing w:val="2"/>
                <w:sz w:val="28"/>
                <w:szCs w:val="28"/>
              </w:rPr>
              <w:t>Офисы класса</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А</w:t>
            </w:r>
            <w:r>
              <w:rPr>
                <w:rFonts w:asciiTheme="majorBidi" w:hAnsiTheme="majorBidi" w:cstheme="majorBidi"/>
                <w:color w:val="000000"/>
                <w:spacing w:val="2"/>
                <w:sz w:val="28"/>
                <w:szCs w:val="28"/>
                <w:lang w:val="kk-KZ"/>
              </w:rPr>
              <w:t>»</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3180EE0" w14:textId="77777777" w:rsidR="005845F7" w:rsidRDefault="005845F7" w:rsidP="00F64350">
            <w:pPr>
              <w:rPr>
                <w:rFonts w:asciiTheme="majorBidi" w:hAnsiTheme="majorBidi" w:cstheme="majorBidi"/>
                <w:color w:val="000000"/>
                <w:spacing w:val="2"/>
                <w:sz w:val="28"/>
                <w:szCs w:val="28"/>
                <w:lang w:val="kk-KZ"/>
              </w:rPr>
            </w:pPr>
            <w:r>
              <w:rPr>
                <w:rFonts w:asciiTheme="majorBidi" w:hAnsiTheme="majorBidi" w:cstheme="majorBidi"/>
                <w:color w:val="000000"/>
                <w:spacing w:val="2"/>
                <w:sz w:val="28"/>
                <w:szCs w:val="28"/>
              </w:rPr>
              <w:t xml:space="preserve">Офисы класса </w:t>
            </w:r>
            <w:r>
              <w:rPr>
                <w:rFonts w:asciiTheme="majorBidi" w:hAnsiTheme="majorBidi" w:cstheme="majorBidi"/>
                <w:color w:val="000000"/>
                <w:spacing w:val="2"/>
                <w:sz w:val="28"/>
                <w:szCs w:val="28"/>
                <w:lang w:val="kk-KZ"/>
              </w:rPr>
              <w:t>«</w:t>
            </w:r>
            <w:r>
              <w:rPr>
                <w:rFonts w:asciiTheme="majorBidi" w:hAnsiTheme="majorBidi" w:cstheme="majorBidi"/>
                <w:color w:val="000000"/>
                <w:spacing w:val="2"/>
                <w:sz w:val="28"/>
                <w:szCs w:val="28"/>
              </w:rPr>
              <w:t>В</w:t>
            </w:r>
            <w:r>
              <w:rPr>
                <w:rFonts w:asciiTheme="majorBidi" w:hAnsiTheme="majorBidi" w:cstheme="majorBidi"/>
                <w:color w:val="000000"/>
                <w:spacing w:val="2"/>
                <w:sz w:val="28"/>
                <w:szCs w:val="28"/>
                <w:lang w:val="kk-KZ"/>
              </w:rPr>
              <w:t>»</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CFF8376" w14:textId="77777777" w:rsidR="005845F7" w:rsidRDefault="005845F7" w:rsidP="00F64350">
            <w:pPr>
              <w:rPr>
                <w:rFonts w:asciiTheme="majorBidi" w:hAnsiTheme="majorBidi" w:cstheme="majorBidi"/>
                <w:color w:val="000000"/>
                <w:spacing w:val="2"/>
                <w:sz w:val="28"/>
                <w:szCs w:val="28"/>
                <w:lang w:val="kk-KZ"/>
              </w:rPr>
            </w:pPr>
            <w:r>
              <w:rPr>
                <w:rFonts w:asciiTheme="majorBidi" w:hAnsiTheme="majorBidi" w:cstheme="majorBidi"/>
                <w:color w:val="000000"/>
                <w:spacing w:val="2"/>
                <w:sz w:val="28"/>
                <w:szCs w:val="28"/>
              </w:rPr>
              <w:t xml:space="preserve">Офисы класса </w:t>
            </w:r>
            <w:r>
              <w:rPr>
                <w:rFonts w:asciiTheme="majorBidi" w:hAnsiTheme="majorBidi" w:cstheme="majorBidi"/>
                <w:color w:val="000000"/>
                <w:spacing w:val="2"/>
                <w:sz w:val="28"/>
                <w:szCs w:val="28"/>
                <w:lang w:val="kk-KZ"/>
              </w:rPr>
              <w:t>«</w:t>
            </w:r>
            <w:r>
              <w:rPr>
                <w:rFonts w:asciiTheme="majorBidi" w:hAnsiTheme="majorBidi" w:cstheme="majorBidi"/>
                <w:color w:val="000000"/>
                <w:spacing w:val="2"/>
                <w:sz w:val="28"/>
                <w:szCs w:val="28"/>
              </w:rPr>
              <w:t>С</w:t>
            </w:r>
            <w:r>
              <w:rPr>
                <w:rFonts w:asciiTheme="majorBidi" w:hAnsiTheme="majorBidi" w:cstheme="majorBidi"/>
                <w:color w:val="000000"/>
                <w:spacing w:val="2"/>
                <w:sz w:val="28"/>
                <w:szCs w:val="28"/>
                <w:lang w:val="kk-KZ"/>
              </w:rPr>
              <w:t>»</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16328C6" w14:textId="77777777" w:rsidR="005845F7" w:rsidRDefault="005845F7" w:rsidP="00F64350">
            <w:pPr>
              <w:rPr>
                <w:rFonts w:asciiTheme="majorBidi" w:hAnsiTheme="majorBidi" w:cstheme="majorBidi"/>
                <w:color w:val="000000"/>
                <w:spacing w:val="2"/>
                <w:sz w:val="28"/>
                <w:szCs w:val="28"/>
                <w:lang w:val="kk-KZ"/>
              </w:rPr>
            </w:pPr>
            <w:r>
              <w:rPr>
                <w:rFonts w:asciiTheme="majorBidi" w:hAnsiTheme="majorBidi" w:cstheme="majorBidi"/>
                <w:color w:val="000000"/>
                <w:spacing w:val="2"/>
                <w:sz w:val="28"/>
                <w:szCs w:val="28"/>
              </w:rPr>
              <w:t xml:space="preserve">Офисы класса </w:t>
            </w:r>
            <w:r>
              <w:rPr>
                <w:rFonts w:asciiTheme="majorBidi" w:hAnsiTheme="majorBidi" w:cstheme="majorBidi"/>
                <w:color w:val="000000"/>
                <w:spacing w:val="2"/>
                <w:sz w:val="28"/>
                <w:szCs w:val="28"/>
                <w:lang w:val="kk-KZ"/>
              </w:rPr>
              <w:t>«</w:t>
            </w:r>
            <w:r>
              <w:rPr>
                <w:rFonts w:asciiTheme="majorBidi" w:hAnsiTheme="majorBidi" w:cstheme="majorBidi"/>
                <w:color w:val="000000"/>
                <w:spacing w:val="2"/>
                <w:sz w:val="28"/>
                <w:szCs w:val="28"/>
              </w:rPr>
              <w:t>D</w:t>
            </w:r>
            <w:r>
              <w:rPr>
                <w:rFonts w:asciiTheme="majorBidi" w:hAnsiTheme="majorBidi" w:cstheme="majorBidi"/>
                <w:color w:val="000000"/>
                <w:spacing w:val="2"/>
                <w:sz w:val="28"/>
                <w:szCs w:val="28"/>
                <w:lang w:val="kk-KZ"/>
              </w:rPr>
              <w:t>»</w:t>
            </w:r>
          </w:p>
        </w:tc>
      </w:tr>
      <w:tr w:rsidR="005845F7" w14:paraId="6A1C039C" w14:textId="77777777" w:rsidTr="00F64350">
        <w:trPr>
          <w:gridAfter w:val="1"/>
          <w:wAfter w:w="8" w:type="dxa"/>
        </w:trPr>
        <w:tc>
          <w:tcPr>
            <w:tcW w:w="141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B641FC3"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Назначение здания</w:t>
            </w:r>
          </w:p>
        </w:tc>
        <w:tc>
          <w:tcPr>
            <w:tcW w:w="3686" w:type="dxa"/>
            <w:gridSpan w:val="2"/>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B232AAB"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Офисные помещения в специализированных офисных зданиях, реконструированные и переоборудованные административные здания с качественной отделкой.</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F28D01E"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Нежилые помещения в административно-офисных зданиях, здания иного назначения, приспособленные под офисы.</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BC4DB41"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Помещения в жилых и нежилых зданиях, приспособленные для размещения офисов (первые этажи и подвалы жилых домов).</w:t>
            </w:r>
          </w:p>
        </w:tc>
      </w:tr>
      <w:tr w:rsidR="005845F7" w14:paraId="5AC136E6" w14:textId="77777777" w:rsidTr="00F64350">
        <w:trPr>
          <w:gridAfter w:val="1"/>
          <w:wAfter w:w="8" w:type="dxa"/>
        </w:trPr>
        <w:tc>
          <w:tcPr>
            <w:tcW w:w="141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FC35DF3"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Срок эксплуатации здания</w:t>
            </w:r>
          </w:p>
        </w:tc>
        <w:tc>
          <w:tcPr>
            <w:tcW w:w="3686" w:type="dxa"/>
            <w:gridSpan w:val="2"/>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4F80ACC"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Здания новой постройки или реконструированные</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AC2ED95"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Более 3 лет эксплуатации, реконструированные здания иного назначения</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3212CD1"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Более 5 лет эксплуатации, реконструированные здания иного назначения</w:t>
            </w:r>
          </w:p>
        </w:tc>
      </w:tr>
      <w:tr w:rsidR="005845F7" w14:paraId="2DEB57EE" w14:textId="77777777" w:rsidTr="00F64350">
        <w:tc>
          <w:tcPr>
            <w:tcW w:w="141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16401D4"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Расположение</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4A6E78D"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В деловых районах города, на главных транспортных магистралях и площадях, с удобным подъездом</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20DD548"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Вдали от деловых районов города, от главных улиц, неудобный подъезд</w:t>
            </w:r>
          </w:p>
        </w:tc>
        <w:tc>
          <w:tcPr>
            <w:tcW w:w="4261" w:type="dxa"/>
            <w:gridSpan w:val="3"/>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7BBE274"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Значительная удаленность от деловых районов города, центральных улиц, неудобный подъезд</w:t>
            </w:r>
          </w:p>
        </w:tc>
      </w:tr>
      <w:tr w:rsidR="005845F7" w14:paraId="2C3DF43A" w14:textId="77777777" w:rsidTr="00F64350">
        <w:tc>
          <w:tcPr>
            <w:tcW w:w="141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899237F"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Инфраструктура и сервис</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5F39766"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Хорошо развитая инфраструкт</w:t>
            </w:r>
            <w:r>
              <w:rPr>
                <w:rFonts w:asciiTheme="majorBidi" w:hAnsiTheme="majorBidi" w:cstheme="majorBidi"/>
                <w:color w:val="000000"/>
                <w:spacing w:val="2"/>
                <w:sz w:val="28"/>
                <w:szCs w:val="28"/>
              </w:rPr>
              <w:lastRenderedPageBreak/>
              <w:t xml:space="preserve">ура; оптико-волоконная связь и телекоммуникации; наличие конференц-залов, переговорных, центральной </w:t>
            </w:r>
            <w:proofErr w:type="spellStart"/>
            <w:r>
              <w:rPr>
                <w:rFonts w:asciiTheme="majorBidi" w:hAnsiTheme="majorBidi" w:cstheme="majorBidi"/>
                <w:color w:val="000000"/>
                <w:spacing w:val="2"/>
                <w:sz w:val="28"/>
                <w:szCs w:val="28"/>
              </w:rPr>
              <w:t>Reception</w:t>
            </w:r>
            <w:proofErr w:type="spellEnd"/>
            <w:r>
              <w:rPr>
                <w:rFonts w:asciiTheme="majorBidi" w:hAnsiTheme="majorBidi" w:cstheme="majorBidi"/>
                <w:color w:val="000000"/>
                <w:spacing w:val="2"/>
                <w:sz w:val="28"/>
                <w:szCs w:val="28"/>
              </w:rPr>
              <w:t>, средств бытового обслуживания и отдыха</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D042335"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lastRenderedPageBreak/>
              <w:t>Развитая инфраструктура; оптико-</w:t>
            </w:r>
            <w:r>
              <w:rPr>
                <w:rFonts w:asciiTheme="majorBidi" w:hAnsiTheme="majorBidi" w:cstheme="majorBidi"/>
                <w:color w:val="000000"/>
                <w:spacing w:val="2"/>
                <w:sz w:val="28"/>
                <w:szCs w:val="28"/>
              </w:rPr>
              <w:lastRenderedPageBreak/>
              <w:t xml:space="preserve">волоконная связь и телекоммуникации; наличие конференц-залов, переговорных, центральной </w:t>
            </w:r>
            <w:proofErr w:type="spellStart"/>
            <w:r>
              <w:rPr>
                <w:rFonts w:asciiTheme="majorBidi" w:hAnsiTheme="majorBidi" w:cstheme="majorBidi"/>
                <w:color w:val="000000"/>
                <w:spacing w:val="2"/>
                <w:sz w:val="28"/>
                <w:szCs w:val="28"/>
              </w:rPr>
              <w:t>Reception</w:t>
            </w:r>
            <w:proofErr w:type="spellEnd"/>
            <w:r>
              <w:rPr>
                <w:rFonts w:asciiTheme="majorBidi" w:hAnsiTheme="majorBidi" w:cstheme="majorBidi"/>
                <w:color w:val="000000"/>
                <w:spacing w:val="2"/>
                <w:sz w:val="28"/>
                <w:szCs w:val="28"/>
              </w:rPr>
              <w:t>, средств бытового обслуживания и отдыха</w:t>
            </w:r>
          </w:p>
        </w:tc>
        <w:tc>
          <w:tcPr>
            <w:tcW w:w="4261" w:type="dxa"/>
            <w:gridSpan w:val="3"/>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2C78B76"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lastRenderedPageBreak/>
              <w:t>Недостаточная инфраструктура обслуживания бизнеса и отдыха</w:t>
            </w:r>
          </w:p>
        </w:tc>
      </w:tr>
      <w:tr w:rsidR="005845F7" w14:paraId="0A9C0FE6" w14:textId="77777777" w:rsidTr="00F64350">
        <w:tc>
          <w:tcPr>
            <w:tcW w:w="141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FCF1E0D"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Управление зданием</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7C0AF6B"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Профессиональное управление. Здание содержится в безупречном состоянии, имеет собственные службы безопасности, управления и обслуживания</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616556B"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Профессиональное управление. Здание содержится в безупречном состоянии</w:t>
            </w:r>
          </w:p>
        </w:tc>
        <w:tc>
          <w:tcPr>
            <w:tcW w:w="4261" w:type="dxa"/>
            <w:gridSpan w:val="3"/>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1D7B087" w14:textId="77777777" w:rsidR="005845F7" w:rsidRDefault="005845F7" w:rsidP="00F64350">
            <w:pPr>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Круглосуточная охрана; хорошая служба эксплуатации; опытный арендодатель</w:t>
            </w:r>
          </w:p>
        </w:tc>
      </w:tr>
    </w:tbl>
    <w:p w14:paraId="201AB0C4" w14:textId="77777777" w:rsidR="005845F7" w:rsidRDefault="005845F7" w:rsidP="005845F7">
      <w:pPr>
        <w:jc w:val="both"/>
        <w:rPr>
          <w:rFonts w:asciiTheme="majorBidi" w:hAnsiTheme="majorBidi" w:cstheme="majorBidi"/>
          <w:color w:val="000000"/>
          <w:spacing w:val="2"/>
          <w:sz w:val="28"/>
          <w:szCs w:val="28"/>
        </w:rPr>
      </w:pPr>
    </w:p>
    <w:p w14:paraId="3AFC0A3F" w14:textId="77777777" w:rsidR="005845F7" w:rsidRDefault="005845F7" w:rsidP="005845F7">
      <w:pPr>
        <w:ind w:firstLine="567"/>
        <w:jc w:val="both"/>
        <w:rPr>
          <w:rFonts w:asciiTheme="majorBidi" w:hAnsiTheme="majorBidi" w:cstheme="majorBidi"/>
          <w:b/>
          <w:bCs/>
          <w:color w:val="1E1E1E"/>
          <w:sz w:val="28"/>
          <w:szCs w:val="28"/>
        </w:rPr>
      </w:pPr>
    </w:p>
    <w:p w14:paraId="7221F1D1" w14:textId="77777777" w:rsidR="005845F7" w:rsidRPr="007775B1" w:rsidRDefault="005845F7" w:rsidP="005845F7"/>
    <w:p w14:paraId="66FC63C3" w14:textId="77777777" w:rsidR="009A148C" w:rsidRDefault="009A148C" w:rsidP="005845F7">
      <w:pPr>
        <w:ind w:leftChars="2400" w:left="5760"/>
        <w:jc w:val="center"/>
        <w:rPr>
          <w:b/>
          <w:sz w:val="28"/>
          <w:szCs w:val="28"/>
        </w:rPr>
      </w:pPr>
    </w:p>
    <w:sectPr w:rsidR="009A148C" w:rsidSect="009912CD">
      <w:headerReference w:type="even" r:id="rId14"/>
      <w:headerReference w:type="default" r:id="rId15"/>
      <w:footerReference w:type="even" r:id="rId16"/>
      <w:footerReference w:type="default" r:id="rId17"/>
      <w:headerReference w:type="first" r:id="rId18"/>
      <w:footerReference w:type="first" r:id="rId19"/>
      <w:pgSz w:w="11906" w:h="16838"/>
      <w:pgMar w:top="1134" w:right="850" w:bottom="1134" w:left="1276" w:header="708" w:footer="708" w:gutter="0"/>
      <w:pgNumType w:start="20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4F882" w14:textId="77777777" w:rsidR="00440C5B" w:rsidRDefault="00440C5B" w:rsidP="009A148C">
      <w:r>
        <w:separator/>
      </w:r>
    </w:p>
  </w:endnote>
  <w:endnote w:type="continuationSeparator" w:id="0">
    <w:p w14:paraId="1D9F7BB2" w14:textId="77777777" w:rsidR="00440C5B" w:rsidRDefault="00440C5B" w:rsidP="009A1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E85E5" w14:textId="77777777" w:rsidR="009912CD" w:rsidRDefault="009912CD">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92CA0" w14:textId="77777777" w:rsidR="009912CD" w:rsidRDefault="009912CD">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85067" w14:textId="77777777" w:rsidR="009912CD" w:rsidRDefault="009912C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1CA0" w14:textId="77777777" w:rsidR="00440C5B" w:rsidRDefault="00440C5B" w:rsidP="009A148C">
      <w:r>
        <w:separator/>
      </w:r>
    </w:p>
  </w:footnote>
  <w:footnote w:type="continuationSeparator" w:id="0">
    <w:p w14:paraId="5901F3B0" w14:textId="77777777" w:rsidR="00440C5B" w:rsidRDefault="00440C5B" w:rsidP="009A1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806E3" w14:textId="77777777" w:rsidR="009912CD" w:rsidRDefault="009912CD">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302319"/>
      <w:docPartObj>
        <w:docPartGallery w:val="Page Numbers (Top of Page)"/>
        <w:docPartUnique/>
      </w:docPartObj>
    </w:sdtPr>
    <w:sdtEndPr/>
    <w:sdtContent>
      <w:p w14:paraId="661B13E1" w14:textId="1E6A2A6B" w:rsidR="009A148C" w:rsidRDefault="009A148C">
        <w:pPr>
          <w:pStyle w:val="ac"/>
          <w:jc w:val="center"/>
        </w:pPr>
        <w:r>
          <w:fldChar w:fldCharType="begin"/>
        </w:r>
        <w:r>
          <w:instrText>PAGE   \* MERGEFORMAT</w:instrText>
        </w:r>
        <w:r>
          <w:fldChar w:fldCharType="separate"/>
        </w:r>
        <w:r>
          <w:t>2</w:t>
        </w:r>
        <w:r>
          <w:fldChar w:fldCharType="end"/>
        </w:r>
      </w:p>
    </w:sdtContent>
  </w:sdt>
  <w:p w14:paraId="31C7A818" w14:textId="77777777" w:rsidR="009A148C" w:rsidRDefault="009A148C">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C0020" w14:textId="77777777" w:rsidR="009912CD" w:rsidRDefault="009912C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622111"/>
    <w:multiLevelType w:val="multilevel"/>
    <w:tmpl w:val="7F622111"/>
    <w:lvl w:ilvl="0">
      <w:start w:val="2"/>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436100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D68F9"/>
    <w:rsid w:val="001416AD"/>
    <w:rsid w:val="00196968"/>
    <w:rsid w:val="001D5F2E"/>
    <w:rsid w:val="002B0FB8"/>
    <w:rsid w:val="002E524A"/>
    <w:rsid w:val="00380A66"/>
    <w:rsid w:val="00440C5B"/>
    <w:rsid w:val="005845F7"/>
    <w:rsid w:val="00622754"/>
    <w:rsid w:val="00664407"/>
    <w:rsid w:val="009912CD"/>
    <w:rsid w:val="0099366C"/>
    <w:rsid w:val="009A148C"/>
    <w:rsid w:val="00B57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7E0A5"/>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List Paragraph"/>
    <w:basedOn w:val="a"/>
    <w:uiPriority w:val="99"/>
    <w:qFormat/>
    <w:rsid w:val="009A148C"/>
    <w:pPr>
      <w:ind w:left="720"/>
      <w:contextualSpacing/>
    </w:pPr>
    <w:rPr>
      <w:rFonts w:asciiTheme="minorHAnsi" w:eastAsiaTheme="minorEastAsia" w:hAnsiTheme="minorHAnsi" w:cstheme="minorBidi"/>
      <w:sz w:val="20"/>
      <w:szCs w:val="20"/>
      <w:lang w:val="en-US" w:eastAsia="zh-CN"/>
    </w:rPr>
  </w:style>
  <w:style w:type="paragraph" w:styleId="ac">
    <w:name w:val="header"/>
    <w:basedOn w:val="a"/>
    <w:link w:val="ad"/>
    <w:uiPriority w:val="99"/>
    <w:unhideWhenUsed/>
    <w:rsid w:val="009A148C"/>
    <w:pPr>
      <w:tabs>
        <w:tab w:val="center" w:pos="4677"/>
        <w:tab w:val="right" w:pos="9355"/>
      </w:tabs>
    </w:pPr>
  </w:style>
  <w:style w:type="character" w:customStyle="1" w:styleId="ad">
    <w:name w:val="Верхний колонтитул Знак"/>
    <w:basedOn w:val="a0"/>
    <w:link w:val="ac"/>
    <w:uiPriority w:val="99"/>
    <w:rsid w:val="009A148C"/>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A148C"/>
    <w:pPr>
      <w:tabs>
        <w:tab w:val="center" w:pos="4677"/>
        <w:tab w:val="right" w:pos="9355"/>
      </w:tabs>
    </w:pPr>
  </w:style>
  <w:style w:type="character" w:customStyle="1" w:styleId="af">
    <w:name w:val="Нижний колонтитул Знак"/>
    <w:basedOn w:val="a0"/>
    <w:link w:val="ae"/>
    <w:uiPriority w:val="99"/>
    <w:rsid w:val="009A148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Z1500000379" TargetMode="External"/><Relationship Id="rId13" Type="http://schemas.openxmlformats.org/officeDocument/2006/relationships/hyperlink" Target="https://adilet.zan.kz/rus/docs/Z950002155_"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adilet.zan.kz/rus/docs/Z1500000379" TargetMode="External"/><Relationship Id="rId12" Type="http://schemas.openxmlformats.org/officeDocument/2006/relationships/hyperlink" Target="https://adilet.zan.kz/rus/docs/V1500012717"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dilet.zan.kz/rus/docs/Z1500000379"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adilet.zan.kz/rus/docs/Z1500000379"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adilet.zan.kz/rus/docs/Z1500000379"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4389</Words>
  <Characters>25019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Шамет Аюпбек</cp:lastModifiedBy>
  <cp:revision>7</cp:revision>
  <dcterms:created xsi:type="dcterms:W3CDTF">2019-11-25T11:42:00Z</dcterms:created>
  <dcterms:modified xsi:type="dcterms:W3CDTF">2025-04-05T10:29:00Z</dcterms:modified>
</cp:coreProperties>
</file>